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152E0" w14:textId="77777777" w:rsidR="00ED2B7D" w:rsidRPr="003C0283" w:rsidRDefault="00ED2B7D" w:rsidP="00F2367B">
      <w:pPr>
        <w:pStyle w:val="Styl1Hlavnnadpis"/>
        <w:rPr>
          <w:sz w:val="24"/>
          <w:szCs w:val="24"/>
        </w:rPr>
      </w:pPr>
      <w:bookmarkStart w:id="0" w:name="_Hlk125979284"/>
      <w:r w:rsidRPr="003C0283">
        <w:rPr>
          <w:sz w:val="24"/>
          <w:szCs w:val="24"/>
        </w:rPr>
        <w:t>SDĚLENÍ KLÍČOVÝCH INFORMACÍ</w:t>
      </w:r>
    </w:p>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ED2B7D" w:rsidRPr="002C59A6" w14:paraId="652FEA30" w14:textId="77777777" w:rsidTr="00BF1EF9">
        <w:tc>
          <w:tcPr>
            <w:tcW w:w="10881" w:type="dxa"/>
            <w:tcBorders>
              <w:top w:val="single" w:sz="12" w:space="0" w:color="A6A6A6" w:themeColor="background1" w:themeShade="A6"/>
              <w:left w:val="nil"/>
              <w:bottom w:val="nil"/>
              <w:right w:val="nil"/>
            </w:tcBorders>
            <w:shd w:val="clear" w:color="auto" w:fill="auto"/>
            <w:vAlign w:val="center"/>
          </w:tcPr>
          <w:p w14:paraId="0B054B8C" w14:textId="77777777" w:rsidR="00ED2B7D" w:rsidRPr="002C59A6" w:rsidRDefault="00ED2B7D" w:rsidP="00F2367B">
            <w:pPr>
              <w:pStyle w:val="Styl1Podnadpis"/>
              <w:rPr>
                <w:color w:val="DA005E"/>
              </w:rPr>
            </w:pPr>
            <w:r w:rsidRPr="00F2367B">
              <w:t>Účel</w:t>
            </w:r>
          </w:p>
        </w:tc>
      </w:tr>
    </w:tbl>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ED2B7D" w:rsidRPr="002C59A6" w14:paraId="544B03FD" w14:textId="77777777" w:rsidTr="00BB0B51">
        <w:tc>
          <w:tcPr>
            <w:tcW w:w="10881" w:type="dxa"/>
            <w:tcBorders>
              <w:top w:val="nil"/>
              <w:left w:val="nil"/>
              <w:bottom w:val="single" w:sz="12" w:space="0" w:color="A6A6A6" w:themeColor="background1" w:themeShade="A6"/>
              <w:right w:val="nil"/>
            </w:tcBorders>
            <w:shd w:val="clear" w:color="auto" w:fill="F2F2F2" w:themeFill="background1" w:themeFillShade="F2"/>
            <w:vAlign w:val="center"/>
          </w:tcPr>
          <w:p w14:paraId="7A381358" w14:textId="69AA491B" w:rsidR="00ED2B7D" w:rsidRPr="002C59A6" w:rsidRDefault="00FD7FCA" w:rsidP="001B4FF5">
            <w:pPr>
              <w:pStyle w:val="Styl1Text"/>
              <w:framePr w:wrap="around"/>
              <w:rPr>
                <w:sz w:val="18"/>
                <w:szCs w:val="18"/>
              </w:rPr>
            </w:pPr>
            <w:r w:rsidRPr="00F2367B">
              <w:t>V tomto sdělení naleznete klíčové informace o tomto investičním produktu. Nejedná se o propagační materiál. Poskytnutí těchto informací vyžaduje zákon, aby Vám pomohlo porozumět podstatě, rizikům, nákladům, možným výnosům a ztrátám spojeným s</w:t>
            </w:r>
            <w:r w:rsidR="00BB0B51" w:rsidRPr="00F2367B">
              <w:t> </w:t>
            </w:r>
            <w:r w:rsidRPr="00F2367B">
              <w:t>tímto produktem a porovnat jej s jinými produkty</w:t>
            </w:r>
            <w:r w:rsidR="00ED2B7D" w:rsidRPr="00F2367B">
              <w:t>.</w:t>
            </w:r>
          </w:p>
        </w:tc>
      </w:tr>
    </w:tbl>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ED2B7D" w:rsidRPr="002C59A6" w14:paraId="54523648" w14:textId="77777777" w:rsidTr="00BF1EF9">
        <w:tc>
          <w:tcPr>
            <w:tcW w:w="10881" w:type="dxa"/>
            <w:tcBorders>
              <w:top w:val="single" w:sz="12" w:space="0" w:color="A6A6A6" w:themeColor="background1" w:themeShade="A6"/>
              <w:left w:val="nil"/>
              <w:bottom w:val="nil"/>
              <w:right w:val="nil"/>
            </w:tcBorders>
            <w:shd w:val="clear" w:color="auto" w:fill="auto"/>
            <w:vAlign w:val="center"/>
          </w:tcPr>
          <w:p w14:paraId="5CE4E5D6" w14:textId="77777777" w:rsidR="00ED2B7D" w:rsidRPr="002C59A6" w:rsidRDefault="00ED2B7D" w:rsidP="00F2367B">
            <w:pPr>
              <w:pStyle w:val="Styl1Podnadpis"/>
              <w:rPr>
                <w:szCs w:val="20"/>
              </w:rPr>
            </w:pPr>
            <w:r w:rsidRPr="0054157B">
              <w:t>Produkt</w:t>
            </w:r>
          </w:p>
        </w:tc>
      </w:tr>
    </w:tbl>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B94E88" w:rsidRPr="002C59A6" w14:paraId="25E9DF5D" w14:textId="77777777" w:rsidTr="00436F30">
        <w:tc>
          <w:tcPr>
            <w:tcW w:w="10881" w:type="dxa"/>
            <w:tcBorders>
              <w:top w:val="nil"/>
              <w:left w:val="nil"/>
              <w:bottom w:val="nil"/>
              <w:right w:val="nil"/>
            </w:tcBorders>
            <w:shd w:val="clear" w:color="auto" w:fill="F2F2F2" w:themeFill="background1" w:themeFillShade="F2"/>
            <w:vAlign w:val="center"/>
          </w:tcPr>
          <w:p w14:paraId="70F94570" w14:textId="1688D507" w:rsidR="00B94E88" w:rsidRPr="001B4FF5" w:rsidRDefault="008D762A" w:rsidP="001B4FF5">
            <w:pPr>
              <w:pStyle w:val="Styl1Text"/>
              <w:framePr w:wrap="around"/>
              <w:rPr>
                <w:b/>
                <w:bCs/>
              </w:rPr>
            </w:pPr>
            <w:r>
              <w:rPr>
                <w:b/>
                <w:bCs/>
              </w:rPr>
              <w:t xml:space="preserve">CARDUUS </w:t>
            </w:r>
            <w:proofErr w:type="spellStart"/>
            <w:r>
              <w:rPr>
                <w:b/>
                <w:bCs/>
              </w:rPr>
              <w:t>Fund</w:t>
            </w:r>
            <w:proofErr w:type="spellEnd"/>
            <w:r>
              <w:rPr>
                <w:b/>
                <w:bCs/>
              </w:rPr>
              <w:t xml:space="preserve"> Management, investiční fond s proměnným základním kapitálem, a.s. – Podfond CARDUUS </w:t>
            </w:r>
            <w:proofErr w:type="spellStart"/>
            <w:r w:rsidR="004061C1">
              <w:rPr>
                <w:b/>
                <w:bCs/>
              </w:rPr>
              <w:t>Opportunity</w:t>
            </w:r>
            <w:proofErr w:type="spellEnd"/>
            <w:r w:rsidR="004061C1">
              <w:rPr>
                <w:b/>
                <w:bCs/>
              </w:rPr>
              <w:t xml:space="preserve"> (</w:t>
            </w:r>
            <w:r w:rsidR="00DC6ABC" w:rsidRPr="001B4FF5">
              <w:rPr>
                <w:b/>
                <w:bCs/>
              </w:rPr>
              <w:t>dále též jen „Fond“). Fond je denominován v </w:t>
            </w:r>
            <w:r w:rsidR="004061C1">
              <w:rPr>
                <w:b/>
                <w:bCs/>
              </w:rPr>
              <w:t>CZK</w:t>
            </w:r>
            <w:r w:rsidR="00DC6ABC" w:rsidRPr="001B4FF5">
              <w:rPr>
                <w:b/>
                <w:bCs/>
              </w:rPr>
              <w:t xml:space="preserve">. </w:t>
            </w:r>
          </w:p>
        </w:tc>
      </w:tr>
      <w:tr w:rsidR="00B94E88" w:rsidRPr="002C59A6" w14:paraId="377E26E9" w14:textId="77777777" w:rsidTr="00436F30">
        <w:tc>
          <w:tcPr>
            <w:tcW w:w="10881" w:type="dxa"/>
            <w:tcBorders>
              <w:top w:val="nil"/>
              <w:left w:val="nil"/>
              <w:bottom w:val="nil"/>
              <w:right w:val="nil"/>
            </w:tcBorders>
            <w:shd w:val="clear" w:color="auto" w:fill="F2F2F2" w:themeFill="background1" w:themeFillShade="F2"/>
            <w:vAlign w:val="center"/>
          </w:tcPr>
          <w:p w14:paraId="182AA810" w14:textId="0F68942F" w:rsidR="00B94E88" w:rsidRPr="001B4FF5" w:rsidRDefault="00B94E88" w:rsidP="001B4FF5">
            <w:pPr>
              <w:pStyle w:val="Styl1Text"/>
              <w:framePr w:wrap="around"/>
              <w:rPr>
                <w:b/>
                <w:bCs/>
              </w:rPr>
            </w:pPr>
            <w:r w:rsidRPr="001B4FF5">
              <w:rPr>
                <w:b/>
                <w:bCs/>
              </w:rPr>
              <w:t xml:space="preserve">Tvůrce produktu: </w:t>
            </w:r>
          </w:p>
        </w:tc>
      </w:tr>
      <w:tr w:rsidR="00B94E88" w:rsidRPr="00F2367B" w14:paraId="1D4757C7" w14:textId="77777777" w:rsidTr="00436F30">
        <w:tc>
          <w:tcPr>
            <w:tcW w:w="10881" w:type="dxa"/>
            <w:tcBorders>
              <w:top w:val="nil"/>
              <w:left w:val="nil"/>
              <w:bottom w:val="nil"/>
              <w:right w:val="nil"/>
            </w:tcBorders>
            <w:shd w:val="clear" w:color="auto" w:fill="F2F2F2" w:themeFill="background1" w:themeFillShade="F2"/>
            <w:vAlign w:val="center"/>
          </w:tcPr>
          <w:p w14:paraId="12DE3CA4" w14:textId="09033DEB" w:rsidR="00CF1082" w:rsidRPr="001B4FF5" w:rsidRDefault="008D762A" w:rsidP="001B4FF5">
            <w:pPr>
              <w:pStyle w:val="Styl1Text"/>
              <w:framePr w:wrap="around"/>
            </w:pPr>
            <w:r>
              <w:t xml:space="preserve">CARDUUS </w:t>
            </w:r>
            <w:proofErr w:type="spellStart"/>
            <w:r>
              <w:t>Asset</w:t>
            </w:r>
            <w:proofErr w:type="spellEnd"/>
            <w:r>
              <w:t xml:space="preserve"> Management, investiční společnost, a.s., se sídlem náměstí 14. října 642/17, Smíchov, 150 00 Praha 5, IČO 043 39 746.</w:t>
            </w:r>
          </w:p>
          <w:p w14:paraId="4937C7C9" w14:textId="5C6B22D5" w:rsidR="000B0300" w:rsidRPr="001B4FF5" w:rsidRDefault="000B0300" w:rsidP="001B4FF5">
            <w:pPr>
              <w:pStyle w:val="Styl1Text"/>
              <w:framePr w:wrap="around"/>
              <w:rPr>
                <w:b/>
                <w:bCs/>
              </w:rPr>
            </w:pPr>
            <w:r w:rsidRPr="001B4FF5">
              <w:rPr>
                <w:b/>
                <w:bCs/>
              </w:rPr>
              <w:t>Správce Fondu:</w:t>
            </w:r>
          </w:p>
          <w:p w14:paraId="449CE3DF" w14:textId="4D0A9A04" w:rsidR="00AE0910" w:rsidRDefault="007839BA" w:rsidP="001B4FF5">
            <w:pPr>
              <w:pStyle w:val="Styl1Text"/>
              <w:framePr w:wrap="around"/>
            </w:pPr>
            <w:r>
              <w:t xml:space="preserve">Obhospodařovatel: </w:t>
            </w:r>
            <w:r w:rsidR="00AE0910">
              <w:t xml:space="preserve">CARDUUS </w:t>
            </w:r>
            <w:proofErr w:type="spellStart"/>
            <w:r w:rsidR="00AE0910">
              <w:t>Asset</w:t>
            </w:r>
            <w:proofErr w:type="spellEnd"/>
            <w:r w:rsidR="00AE0910">
              <w:t xml:space="preserve"> Management, investiční společnost, a.s., se sídlem náměstí 14. října 642/17, Smíchov, 150 00 Praha 5, IČO 043 39 746.</w:t>
            </w:r>
          </w:p>
          <w:p w14:paraId="73C85CA5" w14:textId="467654B8" w:rsidR="000B0300" w:rsidRPr="001B4FF5" w:rsidRDefault="002535BD" w:rsidP="001B4FF5">
            <w:pPr>
              <w:pStyle w:val="Styl1Text"/>
              <w:framePr w:wrap="around"/>
            </w:pPr>
            <w:r>
              <w:t xml:space="preserve">Administrátor: </w:t>
            </w:r>
            <w:r w:rsidR="000B0300" w:rsidRPr="001B4FF5">
              <w:t>AMISTA, investiční společnost, a.s., se sídlem Pobřežní 620/3, Karlín, 186 00 Praha, IČO 274 37</w:t>
            </w:r>
            <w:r w:rsidR="00C207F1" w:rsidRPr="001B4FF5">
              <w:t> </w:t>
            </w:r>
            <w:r w:rsidR="000B0300" w:rsidRPr="001B4FF5">
              <w:t>558</w:t>
            </w:r>
            <w:r w:rsidR="00C207F1" w:rsidRPr="001B4FF5">
              <w:t xml:space="preserve"> (dále jen „Investiční Společnost“).</w:t>
            </w:r>
            <w:r w:rsidR="005339C7">
              <w:t xml:space="preserve"> </w:t>
            </w:r>
            <w:r w:rsidR="00C207F1" w:rsidRPr="001B4FF5">
              <w:t xml:space="preserve">Investiční společnost je součástí regulovaného konsolidačního celku Ing. Ivana </w:t>
            </w:r>
            <w:proofErr w:type="spellStart"/>
            <w:r w:rsidR="00C207F1" w:rsidRPr="001B4FF5">
              <w:t>Jakaboviče</w:t>
            </w:r>
            <w:proofErr w:type="spellEnd"/>
            <w:r w:rsidR="00C207F1" w:rsidRPr="001B4FF5">
              <w:t xml:space="preserve"> a Ing. Jozefa Tkáče na základě zákona č. 21/1992 Sb. a vyhlášky č. 163/2014 Sb. a je zahrnuta do konsolidované účetní závěrky společnosti J&amp;T FINANCE GROUP SE, IČO: 275 92 502, sestavené v souladu s pravidly IFRS.</w:t>
            </w:r>
          </w:p>
          <w:p w14:paraId="7DA77BDA" w14:textId="0DF760D2" w:rsidR="00570768" w:rsidRPr="001B4FF5" w:rsidRDefault="005339C7" w:rsidP="001B4FF5">
            <w:pPr>
              <w:pStyle w:val="Styl1Text"/>
              <w:framePr w:wrap="around"/>
            </w:pPr>
            <w:r>
              <w:t>Fond</w:t>
            </w:r>
            <w:r w:rsidR="00A1317C">
              <w:t xml:space="preserve"> lze kontaktovat neb</w:t>
            </w:r>
            <w:r>
              <w:t>o</w:t>
            </w:r>
            <w:r w:rsidR="00A1317C">
              <w:t xml:space="preserve"> získat další informace na webové stránce </w:t>
            </w:r>
            <w:hyperlink r:id="rId8" w:history="1">
              <w:r w:rsidR="00A1317C" w:rsidRPr="00A94E78">
                <w:rPr>
                  <w:rStyle w:val="Hypertextovodkaz"/>
                </w:rPr>
                <w:t>www.carduus.cz</w:t>
              </w:r>
            </w:hyperlink>
            <w:r w:rsidR="00A1317C">
              <w:t xml:space="preserve">, prostřednictvím e-mailu </w:t>
            </w:r>
            <w:hyperlink r:id="rId9" w:history="1">
              <w:r w:rsidR="00A1317C" w:rsidRPr="00A94E78">
                <w:rPr>
                  <w:rStyle w:val="Hypertextovodkaz"/>
                </w:rPr>
                <w:t>office@carduus.cz</w:t>
              </w:r>
            </w:hyperlink>
            <w:r w:rsidR="00A1317C">
              <w:t xml:space="preserve"> a na</w:t>
            </w:r>
            <w:r>
              <w:t xml:space="preserve"> bezplatn</w:t>
            </w:r>
            <w:r w:rsidR="00AB515F">
              <w:t>ý</w:t>
            </w:r>
            <w:r w:rsidR="00A1317C">
              <w:t xml:space="preserve"> telefonní lince +420 222 745 745.</w:t>
            </w:r>
            <w:r w:rsidR="00C207F1" w:rsidRPr="001B4FF5">
              <w:t xml:space="preserve"> </w:t>
            </w:r>
          </w:p>
        </w:tc>
      </w:tr>
      <w:tr w:rsidR="00B94E88" w:rsidRPr="002C59A6" w14:paraId="7EF343B8" w14:textId="77777777" w:rsidTr="00436F30">
        <w:tc>
          <w:tcPr>
            <w:tcW w:w="10881" w:type="dxa"/>
            <w:tcBorders>
              <w:top w:val="nil"/>
              <w:left w:val="nil"/>
              <w:bottom w:val="nil"/>
              <w:right w:val="nil"/>
            </w:tcBorders>
            <w:shd w:val="clear" w:color="auto" w:fill="F2F2F2" w:themeFill="background1" w:themeFillShade="F2"/>
            <w:vAlign w:val="center"/>
          </w:tcPr>
          <w:p w14:paraId="0B8B6D78" w14:textId="77777777" w:rsidR="00B94E88" w:rsidRPr="001B4FF5" w:rsidRDefault="00B94E88" w:rsidP="001B4FF5">
            <w:pPr>
              <w:pStyle w:val="Styl1Text"/>
              <w:framePr w:wrap="around"/>
              <w:rPr>
                <w:b/>
                <w:bCs/>
              </w:rPr>
            </w:pPr>
            <w:r w:rsidRPr="001B4FF5">
              <w:rPr>
                <w:b/>
                <w:bCs/>
              </w:rPr>
              <w:t>Orgán dohledu:</w:t>
            </w:r>
          </w:p>
        </w:tc>
      </w:tr>
      <w:tr w:rsidR="00B94E88" w:rsidRPr="002C59A6" w14:paraId="42876F59" w14:textId="77777777" w:rsidTr="00436F30">
        <w:tc>
          <w:tcPr>
            <w:tcW w:w="10881" w:type="dxa"/>
            <w:tcBorders>
              <w:top w:val="nil"/>
              <w:left w:val="nil"/>
              <w:bottom w:val="nil"/>
              <w:right w:val="nil"/>
            </w:tcBorders>
            <w:shd w:val="clear" w:color="auto" w:fill="F2F2F2" w:themeFill="background1" w:themeFillShade="F2"/>
            <w:vAlign w:val="center"/>
          </w:tcPr>
          <w:p w14:paraId="5579F3B6" w14:textId="08924A8C" w:rsidR="00B94E88" w:rsidRPr="001B4FF5" w:rsidRDefault="00FA3307" w:rsidP="001B4FF5">
            <w:pPr>
              <w:pStyle w:val="Styl1Text"/>
              <w:framePr w:wrap="around"/>
            </w:pPr>
            <w:r w:rsidRPr="001B4FF5">
              <w:t>Česká</w:t>
            </w:r>
            <w:r w:rsidR="007E16AA" w:rsidRPr="001B4FF5">
              <w:t xml:space="preserve"> národní </w:t>
            </w:r>
            <w:r w:rsidR="002C59A6" w:rsidRPr="001B4FF5">
              <w:t>ban</w:t>
            </w:r>
            <w:r w:rsidR="006E533B" w:rsidRPr="001B4FF5">
              <w:t>ka</w:t>
            </w:r>
            <w:r w:rsidR="007E16AA" w:rsidRPr="001B4FF5">
              <w:t xml:space="preserve"> je odpovědná za dohled nad Investiční společností i tvůrcem produktu ve vztahu ke sdělení klíčových informací. Investiční společnosti bylo Českou národní bankou uděleno povolení v České republice.</w:t>
            </w:r>
          </w:p>
        </w:tc>
      </w:tr>
      <w:tr w:rsidR="00B94E88" w:rsidRPr="002C59A6" w14:paraId="61C097FD" w14:textId="77777777" w:rsidTr="00436F30">
        <w:tc>
          <w:tcPr>
            <w:tcW w:w="10881" w:type="dxa"/>
            <w:tcBorders>
              <w:top w:val="nil"/>
              <w:left w:val="nil"/>
              <w:bottom w:val="nil"/>
              <w:right w:val="nil"/>
            </w:tcBorders>
            <w:shd w:val="clear" w:color="auto" w:fill="F2F2F2" w:themeFill="background1" w:themeFillShade="F2"/>
            <w:vAlign w:val="center"/>
          </w:tcPr>
          <w:p w14:paraId="60C78831" w14:textId="4EE1ED2B" w:rsidR="00B94E88" w:rsidRPr="001B4FF5" w:rsidRDefault="00C207F1" w:rsidP="001B4FF5">
            <w:pPr>
              <w:pStyle w:val="Styl1Text"/>
              <w:framePr w:wrap="around"/>
            </w:pPr>
            <w:r w:rsidRPr="001B4FF5">
              <w:t xml:space="preserve">Toto sdělení klíčových informací bylo vyhotoveno ke dni </w:t>
            </w:r>
            <w:r w:rsidR="008D762A">
              <w:t>1</w:t>
            </w:r>
            <w:r w:rsidRPr="001B4FF5">
              <w:t>.</w:t>
            </w:r>
            <w:r w:rsidR="004B752C">
              <w:t xml:space="preserve"> 3</w:t>
            </w:r>
            <w:r w:rsidRPr="001B4FF5">
              <w:t xml:space="preserve">.2023 a naposled aktualizováno ke dni </w:t>
            </w:r>
            <w:r w:rsidR="008D762A">
              <w:t>1</w:t>
            </w:r>
            <w:r w:rsidRPr="001B4FF5">
              <w:t>.</w:t>
            </w:r>
            <w:r w:rsidR="004B752C">
              <w:t xml:space="preserve"> 3</w:t>
            </w:r>
            <w:r w:rsidRPr="001B4FF5">
              <w:t xml:space="preserve">.2023. </w:t>
            </w:r>
          </w:p>
        </w:tc>
      </w:tr>
      <w:tr w:rsidR="00B94E88" w:rsidRPr="002C59A6" w14:paraId="22CA290C" w14:textId="77777777" w:rsidTr="00BF1EF9">
        <w:tc>
          <w:tcPr>
            <w:tcW w:w="10881" w:type="dxa"/>
            <w:tcBorders>
              <w:top w:val="nil"/>
              <w:left w:val="nil"/>
              <w:bottom w:val="single" w:sz="12" w:space="0" w:color="A6A6A6" w:themeColor="background1" w:themeShade="A6"/>
              <w:right w:val="nil"/>
            </w:tcBorders>
            <w:shd w:val="clear" w:color="auto" w:fill="F2F2F2" w:themeFill="background1" w:themeFillShade="F2"/>
            <w:vAlign w:val="center"/>
          </w:tcPr>
          <w:p w14:paraId="3493BD19" w14:textId="7D93A432" w:rsidR="00B94E88" w:rsidRPr="00DE7BC2" w:rsidRDefault="00C207F1" w:rsidP="001B4FF5">
            <w:pPr>
              <w:pStyle w:val="Styl1Text"/>
              <w:framePr w:wrap="around"/>
              <w:rPr>
                <w:b/>
                <w:bCs/>
              </w:rPr>
            </w:pPr>
            <w:r w:rsidRPr="00DE7BC2">
              <w:rPr>
                <w:b/>
                <w:bCs/>
              </w:rPr>
              <w:t>Chystáte se zakoupit produkt, který není jednoduchý a může být obtížné mu porozumět</w:t>
            </w:r>
            <w:r w:rsidR="00802743" w:rsidRPr="00DE7BC2">
              <w:rPr>
                <w:b/>
                <w:bCs/>
              </w:rPr>
              <w:t>.</w:t>
            </w:r>
          </w:p>
        </w:tc>
      </w:tr>
    </w:tbl>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B94E88" w:rsidRPr="002C59A6" w14:paraId="41103779" w14:textId="77777777" w:rsidTr="00BF1EF9">
        <w:tc>
          <w:tcPr>
            <w:tcW w:w="10881" w:type="dxa"/>
            <w:tcBorders>
              <w:top w:val="single" w:sz="12" w:space="0" w:color="A6A6A6" w:themeColor="background1" w:themeShade="A6"/>
              <w:left w:val="nil"/>
              <w:bottom w:val="nil"/>
              <w:right w:val="nil"/>
            </w:tcBorders>
            <w:shd w:val="clear" w:color="auto" w:fill="auto"/>
            <w:vAlign w:val="center"/>
          </w:tcPr>
          <w:p w14:paraId="40957758" w14:textId="77777777" w:rsidR="00B94E88" w:rsidRPr="002C59A6" w:rsidRDefault="00B94E88" w:rsidP="00F2367B">
            <w:pPr>
              <w:pStyle w:val="Styl1Podnadpis"/>
            </w:pPr>
            <w:r w:rsidRPr="0054157B">
              <w:t>O jaký produkt se jedná?</w:t>
            </w:r>
          </w:p>
        </w:tc>
      </w:tr>
      <w:tr w:rsidR="00B94E88" w:rsidRPr="002C59A6" w14:paraId="22E2C5DD" w14:textId="77777777" w:rsidTr="00BB0B51">
        <w:tc>
          <w:tcPr>
            <w:tcW w:w="10881" w:type="dxa"/>
            <w:tcBorders>
              <w:top w:val="nil"/>
              <w:left w:val="nil"/>
              <w:bottom w:val="nil"/>
              <w:right w:val="nil"/>
            </w:tcBorders>
            <w:shd w:val="clear" w:color="auto" w:fill="F2F2F2" w:themeFill="background1" w:themeFillShade="F2"/>
            <w:vAlign w:val="center"/>
          </w:tcPr>
          <w:p w14:paraId="262CE1E5" w14:textId="77777777" w:rsidR="00B94E88" w:rsidRPr="002C59A6" w:rsidRDefault="00B94E88" w:rsidP="003C0283">
            <w:pPr>
              <w:pStyle w:val="Zkladntext"/>
              <w:spacing w:before="40"/>
              <w:contextualSpacing/>
              <w:jc w:val="both"/>
              <w:rPr>
                <w:rFonts w:ascii="Manrope" w:eastAsia="Arial Unicode MS" w:hAnsi="Manrope" w:cs="Arial Unicode MS"/>
                <w:b/>
                <w:sz w:val="18"/>
                <w:szCs w:val="18"/>
              </w:rPr>
            </w:pPr>
            <w:r w:rsidRPr="003C0283">
              <w:rPr>
                <w:rFonts w:ascii="Manrope" w:eastAsia="Arial Unicode MS" w:hAnsi="Manrope" w:cs="Arial Unicode MS"/>
                <w:b/>
                <w:sz w:val="16"/>
                <w:szCs w:val="16"/>
              </w:rPr>
              <w:t>Typ</w:t>
            </w:r>
          </w:p>
        </w:tc>
      </w:tr>
    </w:tbl>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B94E88" w:rsidRPr="002C59A6" w14:paraId="17D60504" w14:textId="77777777" w:rsidTr="00BB0B51">
        <w:tc>
          <w:tcPr>
            <w:tcW w:w="10881" w:type="dxa"/>
            <w:tcBorders>
              <w:top w:val="nil"/>
              <w:left w:val="nil"/>
              <w:bottom w:val="nil"/>
              <w:right w:val="nil"/>
            </w:tcBorders>
            <w:shd w:val="clear" w:color="auto" w:fill="F2F2F2" w:themeFill="background1" w:themeFillShade="F2"/>
            <w:vAlign w:val="center"/>
          </w:tcPr>
          <w:p w14:paraId="70CD878C" w14:textId="58EE8F39" w:rsidR="003A1F07" w:rsidRPr="002C59A6" w:rsidRDefault="007839BA" w:rsidP="003C0283">
            <w:pPr>
              <w:pStyle w:val="Styl1Text"/>
              <w:framePr w:wrap="around"/>
              <w:spacing w:after="0"/>
              <w:contextualSpacing/>
              <w:rPr>
                <w:sz w:val="18"/>
                <w:szCs w:val="18"/>
              </w:rPr>
            </w:pPr>
            <w:r w:rsidRPr="00F2367B">
              <w:t xml:space="preserve">Produkt je </w:t>
            </w:r>
            <w:r>
              <w:t xml:space="preserve">podfond fondu </w:t>
            </w:r>
            <w:r w:rsidRPr="00F2367B">
              <w:t xml:space="preserve">kvalifikovaných investorů </w:t>
            </w:r>
            <w:r w:rsidR="00A1317C">
              <w:t xml:space="preserve">ve formě SICAV, CARDUUS </w:t>
            </w:r>
            <w:proofErr w:type="spellStart"/>
            <w:r w:rsidR="00A1317C">
              <w:t>Fund</w:t>
            </w:r>
            <w:proofErr w:type="spellEnd"/>
            <w:r w:rsidR="00A1317C">
              <w:t xml:space="preserve"> Management, investiční fond s </w:t>
            </w:r>
            <w:r>
              <w:t>proměnným základním kapitálem</w:t>
            </w:r>
            <w:r w:rsidR="00A1317C">
              <w:t xml:space="preserve">, </w:t>
            </w:r>
            <w:proofErr w:type="gramStart"/>
            <w:r w:rsidR="00A1317C">
              <w:t>a.s.</w:t>
            </w:r>
            <w:r w:rsidRPr="00F2367B">
              <w:t>.</w:t>
            </w:r>
            <w:proofErr w:type="gramEnd"/>
            <w:r w:rsidRPr="00F2367B">
              <w:t xml:space="preserve"> Depozitářem Fondu je </w:t>
            </w:r>
            <w:r w:rsidR="002535BD">
              <w:t>Česká spořitelna</w:t>
            </w:r>
            <w:r w:rsidR="00A1317C">
              <w:t>, a.s., se sídlem Olbrachtova 1929/62, 140 00 Praha 4, IČO 452 44 782.</w:t>
            </w:r>
            <w:r>
              <w:t xml:space="preserve"> </w:t>
            </w:r>
            <w:r w:rsidRPr="009208FB">
              <w:t xml:space="preserve">Majetek jednotlivých podfondů je oddělený a </w:t>
            </w:r>
            <w:proofErr w:type="gramStart"/>
            <w:r w:rsidRPr="009208FB">
              <w:t>tvoří</w:t>
            </w:r>
            <w:proofErr w:type="gramEnd"/>
            <w:r w:rsidRPr="009208FB">
              <w:t xml:space="preserve"> samostatnou účetní jednotku (podfond tedy neodpovídá za dluhy ostatních podfo</w:t>
            </w:r>
            <w:r>
              <w:t>n</w:t>
            </w:r>
            <w:r w:rsidRPr="009208FB">
              <w:t>dů</w:t>
            </w:r>
            <w:r>
              <w:t>)</w:t>
            </w:r>
            <w:r w:rsidRPr="009208FB">
              <w:t>. Výměna investiční akcie za investiční akcii jiného podfondu není možná</w:t>
            </w:r>
            <w:r>
              <w:t>.</w:t>
            </w:r>
            <w:r w:rsidRPr="00F2367B">
              <w:t xml:space="preserve"> Aktuální znění tohoto sdělení klíčových informací, statutu fondu a další informace včetně aktuální ceny </w:t>
            </w:r>
            <w:r>
              <w:t>investičních akcií</w:t>
            </w:r>
            <w:r w:rsidRPr="00F2367B">
              <w:t xml:space="preserve"> je možné nalézt v českém jazyce na webové stránce Investiční společnosti </w:t>
            </w:r>
            <w:hyperlink r:id="rId10" w:history="1">
              <w:r w:rsidRPr="00F2367B">
                <w:rPr>
                  <w:rStyle w:val="Hypertextovodkaz"/>
                  <w:rFonts w:cs="Arial Unicode MS"/>
                </w:rPr>
                <w:t>www.amista.cz</w:t>
              </w:r>
            </w:hyperlink>
            <w:r w:rsidRPr="00F2367B">
              <w:t>. Investiční společnost na žádost poskytne statut Fondu a poslední uveřejněnou výroční zprávu fondu v elektronické nebo vytištěné podobě.</w:t>
            </w:r>
          </w:p>
        </w:tc>
      </w:tr>
    </w:tbl>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B94E88" w:rsidRPr="002C59A6" w14:paraId="5D7234D6" w14:textId="77777777" w:rsidTr="00BB0B51">
        <w:tc>
          <w:tcPr>
            <w:tcW w:w="10881" w:type="dxa"/>
            <w:tcBorders>
              <w:top w:val="nil"/>
              <w:left w:val="nil"/>
              <w:bottom w:val="nil"/>
              <w:right w:val="nil"/>
            </w:tcBorders>
            <w:shd w:val="clear" w:color="auto" w:fill="F2F2F2" w:themeFill="background1" w:themeFillShade="F2"/>
            <w:vAlign w:val="center"/>
          </w:tcPr>
          <w:p w14:paraId="52152FE2" w14:textId="2AE0A71C" w:rsidR="002C59A6" w:rsidRPr="003C0283" w:rsidRDefault="002C59A6" w:rsidP="003C0283">
            <w:pPr>
              <w:pStyle w:val="Zkladntext"/>
              <w:spacing w:before="40"/>
              <w:contextualSpacing/>
              <w:jc w:val="both"/>
              <w:rPr>
                <w:rFonts w:ascii="Manrope" w:eastAsia="Arial Unicode MS" w:hAnsi="Manrope" w:cs="Arial Unicode MS"/>
                <w:b/>
                <w:sz w:val="16"/>
                <w:szCs w:val="16"/>
              </w:rPr>
            </w:pPr>
            <w:r w:rsidRPr="003C0283">
              <w:rPr>
                <w:rFonts w:ascii="Manrope" w:eastAsia="Arial Unicode MS" w:hAnsi="Manrope" w:cs="Arial Unicode MS"/>
                <w:b/>
                <w:sz w:val="16"/>
                <w:szCs w:val="16"/>
              </w:rPr>
              <w:t xml:space="preserve">Doba trvání </w:t>
            </w:r>
          </w:p>
          <w:p w14:paraId="0777A33C" w14:textId="29A2A5A7" w:rsidR="002C59A6" w:rsidRPr="004061C1" w:rsidRDefault="002C59A6" w:rsidP="003C0283">
            <w:pPr>
              <w:pStyle w:val="Styl1Text"/>
              <w:framePr w:wrap="around"/>
              <w:spacing w:after="0"/>
              <w:contextualSpacing/>
            </w:pPr>
            <w:r w:rsidRPr="00F2367B">
              <w:t xml:space="preserve">Fond je vytvořen na </w:t>
            </w:r>
            <w:r w:rsidRPr="004061C1">
              <w:t xml:space="preserve">dobu neurčitou. S ohledem na to neexistuje žádné datum splatnosti investice. Investor má kdykoliv právo požádat o odkup </w:t>
            </w:r>
            <w:r w:rsidR="001F4428">
              <w:t>investičních akcií</w:t>
            </w:r>
            <w:r w:rsidRPr="004061C1">
              <w:t xml:space="preserve">. Vypořádání žádostí o odkup </w:t>
            </w:r>
            <w:r w:rsidR="006C1F10">
              <w:t>investičních akcií</w:t>
            </w:r>
            <w:r w:rsidRPr="004061C1">
              <w:t xml:space="preserve"> probíhá dle statutu vždy </w:t>
            </w:r>
            <w:r w:rsidR="007904EC" w:rsidRPr="004061C1">
              <w:t>k okamžiku následujícího ocenění</w:t>
            </w:r>
            <w:r w:rsidR="00604553" w:rsidRPr="004061C1">
              <w:t xml:space="preserve">. Fond má oceňovací období v délce </w:t>
            </w:r>
            <w:r w:rsidR="008119FB" w:rsidRPr="004061C1">
              <w:t>jednoho roku</w:t>
            </w:r>
            <w:r w:rsidR="00604553" w:rsidRPr="004061C1">
              <w:t xml:space="preserve">. Fond může být zrušen z důvodů stanovených zákonem. </w:t>
            </w:r>
            <w:r w:rsidR="00E321E6" w:rsidRPr="004061C1">
              <w:t>Fond může být zrušen i z jiných než zákonných důvodů, a to rozhodnutím Investiční společnosti, což může mít za následek, že investor nebude schopen držet investici ve Fondu po doporučenou dobu držení. Neexistuje a není poskytována žádná záruka ohledně možnosti setrvání investora ve Fondu.</w:t>
            </w:r>
          </w:p>
          <w:p w14:paraId="264FCCC3" w14:textId="77777777" w:rsidR="00B94E88" w:rsidRPr="003C0283" w:rsidRDefault="00B94E88" w:rsidP="003C0283">
            <w:pPr>
              <w:pStyle w:val="Zkladntext"/>
              <w:spacing w:before="40"/>
              <w:contextualSpacing/>
              <w:jc w:val="both"/>
              <w:rPr>
                <w:rFonts w:ascii="Manrope" w:eastAsia="Arial Unicode MS" w:hAnsi="Manrope" w:cs="Arial Unicode MS"/>
                <w:b/>
                <w:sz w:val="16"/>
                <w:szCs w:val="16"/>
              </w:rPr>
            </w:pPr>
            <w:r w:rsidRPr="003C0283">
              <w:rPr>
                <w:rFonts w:ascii="Manrope" w:eastAsia="Arial Unicode MS" w:hAnsi="Manrope" w:cs="Arial Unicode MS"/>
                <w:b/>
                <w:sz w:val="16"/>
                <w:szCs w:val="16"/>
              </w:rPr>
              <w:t>Cíle</w:t>
            </w:r>
            <w:r w:rsidR="00E321E6" w:rsidRPr="003C0283">
              <w:rPr>
                <w:rFonts w:ascii="Manrope" w:eastAsia="Arial Unicode MS" w:hAnsi="Manrope" w:cs="Arial Unicode MS"/>
                <w:b/>
                <w:sz w:val="16"/>
                <w:szCs w:val="16"/>
              </w:rPr>
              <w:t xml:space="preserve"> </w:t>
            </w:r>
          </w:p>
          <w:p w14:paraId="088B2760" w14:textId="62AD9DBE" w:rsidR="00E321E6" w:rsidRPr="007263EC" w:rsidRDefault="00C944C8" w:rsidP="007263EC">
            <w:pPr>
              <w:pStyle w:val="Styl1Text"/>
              <w:framePr w:wrap="around"/>
            </w:pPr>
            <w:r w:rsidRPr="007263EC">
              <w:t>Investičním cílem Fondu je dosahovat stabilního zhodnocování aktiv nad úrovní výnosu dlouhodobých úrokových sazeb</w:t>
            </w:r>
            <w:r w:rsidRPr="007263EC">
              <w:br/>
              <w:t>prostřednictvím dlouhodobých investic do účastí na právnických osobách a dalších aktiv. Investice Fondu budou mít formu držení účastí na právnických osobách prostřednictvím držení jejich akcií, obchodních podílů, resp. jiné formy účasti na společnostech, které vlastní akcie, obchodní podíly, resp. jiné formy účasti na jiných obchodních společnostech či na nemovitostních společnostech, dále vklady v bankách, dluhopisy, tuzemské a zahraniční akcie, cenné papíry investičních fondů, nástroje peněžního trhu, pohledávky, poskytování úvěrů a půjček.</w:t>
            </w:r>
            <w:r w:rsidRPr="007263EC">
              <w:br/>
              <w:t>Investice Fondu mohou být realizovány v různých měnách, zejména v České a Slovenské republice, či v EU. Investice Fondu však</w:t>
            </w:r>
            <w:r w:rsidRPr="007263EC">
              <w:br/>
              <w:t>mohou být uskutečňovány i kdekoliv jinde. Fond při svém investování nesleduje žádný index. Investičních cílů Fondu je dosahováno</w:t>
            </w:r>
            <w:r w:rsidRPr="007263EC">
              <w:br/>
              <w:t>přímou expozicí vůči investičním aktivům. Návratnost investice do Fondu není zaručena.</w:t>
            </w:r>
          </w:p>
        </w:tc>
      </w:tr>
      <w:tr w:rsidR="00B94E88" w:rsidRPr="002C59A6" w14:paraId="5450240F" w14:textId="77777777" w:rsidTr="003C0283">
        <w:trPr>
          <w:trHeight w:val="283"/>
        </w:trPr>
        <w:tc>
          <w:tcPr>
            <w:tcW w:w="10881" w:type="dxa"/>
            <w:tcBorders>
              <w:top w:val="nil"/>
              <w:left w:val="nil"/>
              <w:bottom w:val="nil"/>
              <w:right w:val="nil"/>
            </w:tcBorders>
            <w:shd w:val="clear" w:color="auto" w:fill="F2F2F2" w:themeFill="background1" w:themeFillShade="F2"/>
            <w:vAlign w:val="center"/>
          </w:tcPr>
          <w:p w14:paraId="583A6C0D" w14:textId="63E4D7D4" w:rsidR="00B94E88" w:rsidRPr="002C59A6" w:rsidRDefault="001D236D" w:rsidP="003C0283">
            <w:pPr>
              <w:pStyle w:val="Zkladntext"/>
              <w:contextualSpacing/>
              <w:jc w:val="both"/>
              <w:rPr>
                <w:rFonts w:ascii="Manrope" w:eastAsia="Arial Unicode MS" w:hAnsi="Manrope" w:cs="Arial Unicode MS"/>
                <w:b/>
                <w:sz w:val="18"/>
                <w:szCs w:val="18"/>
              </w:rPr>
            </w:pPr>
            <w:r w:rsidRPr="003C0283">
              <w:rPr>
                <w:rFonts w:ascii="Manrope" w:eastAsia="Arial Unicode MS" w:hAnsi="Manrope" w:cs="Arial Unicode MS"/>
                <w:b/>
                <w:sz w:val="16"/>
                <w:szCs w:val="16"/>
              </w:rPr>
              <w:t>Zamýšlený retailový investor</w:t>
            </w:r>
          </w:p>
        </w:tc>
      </w:tr>
    </w:tbl>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B94E88" w:rsidRPr="002C59A6" w14:paraId="695F63CF" w14:textId="77777777" w:rsidTr="003C0283">
        <w:trPr>
          <w:trHeight w:val="1020"/>
        </w:trPr>
        <w:tc>
          <w:tcPr>
            <w:tcW w:w="10881" w:type="dxa"/>
            <w:tcBorders>
              <w:top w:val="nil"/>
              <w:left w:val="nil"/>
              <w:bottom w:val="nil"/>
              <w:right w:val="nil"/>
            </w:tcBorders>
            <w:shd w:val="clear" w:color="auto" w:fill="F2F2F2" w:themeFill="background1" w:themeFillShade="F2"/>
            <w:vAlign w:val="center"/>
          </w:tcPr>
          <w:p w14:paraId="3EAD1546" w14:textId="77777777" w:rsidR="00B94E88" w:rsidRDefault="001D236D" w:rsidP="003C0283">
            <w:pPr>
              <w:pStyle w:val="Styl1Text"/>
              <w:framePr w:wrap="around"/>
              <w:spacing w:after="0"/>
              <w:contextualSpacing/>
            </w:pPr>
            <w:r w:rsidRPr="00F2367B">
              <w:t xml:space="preserve">Tento produkt může nabývat výlučně kvalifikovaný investor ve smyslu § 272 zákona č. 240/2013 Sb., o investičních společnostech a investičních fondech. Fond je určený pro kvalifikované investory s velmi pokročilými znalostmi z oblasti investování. Vzhledem k tomu, že doporučený investiční horizont Fondu je </w:t>
            </w:r>
            <w:r w:rsidRPr="00F2367B">
              <w:rPr>
                <w:color w:val="auto"/>
              </w:rPr>
              <w:t xml:space="preserve">minimálně </w:t>
            </w:r>
            <w:r w:rsidR="004061C1">
              <w:rPr>
                <w:color w:val="auto"/>
              </w:rPr>
              <w:t>5</w:t>
            </w:r>
            <w:r w:rsidR="00FB5657">
              <w:rPr>
                <w:color w:val="auto"/>
              </w:rPr>
              <w:t xml:space="preserve"> </w:t>
            </w:r>
            <w:r w:rsidR="004061C1">
              <w:rPr>
                <w:color w:val="auto"/>
              </w:rPr>
              <w:t>let</w:t>
            </w:r>
            <w:r w:rsidRPr="00F2367B">
              <w:rPr>
                <w:color w:val="auto"/>
              </w:rPr>
              <w:t xml:space="preserve">, </w:t>
            </w:r>
            <w:r w:rsidRPr="00F2367B">
              <w:t>investoři musí být ochotni přijmout riziko dočasné ztráty, tudíž je Fond vhodný pro investory, kteří si mohou dovolit odložit investovaný kapitál nejméně na tuto dobu</w:t>
            </w:r>
            <w:r w:rsidR="00B15B92" w:rsidRPr="00F2367B">
              <w:t>.</w:t>
            </w:r>
            <w:r w:rsidRPr="00F2367B">
              <w:t xml:space="preserve"> Fond nemusí být vhodný pro investora, který zamýšlí získat zpět své investované peněžní prostředky v době kratší, než je délka doporučeného investičního horizontu.</w:t>
            </w:r>
          </w:p>
          <w:p w14:paraId="4D75486B" w14:textId="77777777" w:rsidR="00F04382" w:rsidRDefault="00F04382" w:rsidP="003C0283">
            <w:pPr>
              <w:pStyle w:val="Styl1Text"/>
              <w:framePr w:wrap="around"/>
              <w:spacing w:after="0"/>
              <w:contextualSpacing/>
            </w:pPr>
          </w:p>
          <w:p w14:paraId="60B15448" w14:textId="77777777" w:rsidR="00F04382" w:rsidRDefault="00F04382" w:rsidP="003C0283">
            <w:pPr>
              <w:pStyle w:val="Styl1Text"/>
              <w:framePr w:wrap="around"/>
              <w:spacing w:after="0"/>
              <w:contextualSpacing/>
            </w:pPr>
          </w:p>
          <w:p w14:paraId="7C087BF4" w14:textId="77777777" w:rsidR="00F04382" w:rsidRDefault="00F04382" w:rsidP="003C0283">
            <w:pPr>
              <w:pStyle w:val="Styl1Text"/>
              <w:framePr w:wrap="around"/>
              <w:spacing w:after="0"/>
              <w:contextualSpacing/>
            </w:pPr>
          </w:p>
          <w:p w14:paraId="21843E86" w14:textId="0DFB4811" w:rsidR="00F04382" w:rsidRPr="002C59A6" w:rsidRDefault="00F04382" w:rsidP="003C0283">
            <w:pPr>
              <w:pStyle w:val="Styl1Text"/>
              <w:framePr w:wrap="around"/>
              <w:spacing w:after="0"/>
              <w:contextualSpacing/>
              <w:rPr>
                <w:sz w:val="18"/>
                <w:szCs w:val="18"/>
              </w:rPr>
            </w:pPr>
          </w:p>
        </w:tc>
      </w:tr>
    </w:tbl>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B94E88" w:rsidRPr="002C59A6" w14:paraId="21B41728" w14:textId="77777777" w:rsidTr="002F5906">
        <w:tc>
          <w:tcPr>
            <w:tcW w:w="10881" w:type="dxa"/>
            <w:tcBorders>
              <w:top w:val="single" w:sz="12" w:space="0" w:color="A6A6A6" w:themeColor="background1" w:themeShade="A6"/>
              <w:left w:val="nil"/>
              <w:bottom w:val="nil"/>
              <w:right w:val="nil"/>
            </w:tcBorders>
            <w:shd w:val="clear" w:color="auto" w:fill="FFFFFF" w:themeFill="background1"/>
            <w:vAlign w:val="center"/>
          </w:tcPr>
          <w:p w14:paraId="20922577" w14:textId="77777777" w:rsidR="00B94E88" w:rsidRPr="0054157B" w:rsidRDefault="00B94E88" w:rsidP="00F2367B">
            <w:pPr>
              <w:pStyle w:val="Styl1Podnadpis"/>
            </w:pPr>
            <w:r w:rsidRPr="0054157B">
              <w:lastRenderedPageBreak/>
              <w:t>Jaká podstupuji rizika a jakého výnosu bych mohl dosáhnout?</w:t>
            </w:r>
          </w:p>
        </w:tc>
      </w:tr>
    </w:tbl>
    <w:tbl>
      <w:tblPr>
        <w:tblW w:w="10881" w:type="dxa"/>
        <w:tblCellMar>
          <w:left w:w="70" w:type="dxa"/>
          <w:right w:w="70" w:type="dxa"/>
        </w:tblCellMar>
        <w:tblLook w:val="04A0" w:firstRow="1" w:lastRow="0" w:firstColumn="1" w:lastColumn="0" w:noHBand="0" w:noVBand="1"/>
      </w:tblPr>
      <w:tblGrid>
        <w:gridCol w:w="5091"/>
        <w:gridCol w:w="5790"/>
      </w:tblGrid>
      <w:tr w:rsidR="004C679B" w:rsidRPr="002C59A6" w14:paraId="3CE44ED4" w14:textId="77777777" w:rsidTr="003C0283">
        <w:trPr>
          <w:trHeight w:val="20"/>
        </w:trPr>
        <w:tc>
          <w:tcPr>
            <w:tcW w:w="5104" w:type="dxa"/>
            <w:tcBorders>
              <w:top w:val="nil"/>
              <w:left w:val="nil"/>
              <w:right w:val="nil"/>
            </w:tcBorders>
            <w:shd w:val="clear" w:color="000000" w:fill="F2F2F2"/>
            <w:vAlign w:val="center"/>
            <w:hideMark/>
          </w:tcPr>
          <w:p w14:paraId="629427CF" w14:textId="77777777" w:rsidR="004C679B" w:rsidRDefault="004C679B" w:rsidP="00F877AD">
            <w:pPr>
              <w:jc w:val="center"/>
              <w:rPr>
                <w:rFonts w:ascii="Manrope" w:hAnsi="Manrope" w:cs="Calibri"/>
                <w:b/>
                <w:bCs/>
                <w:color w:val="000000"/>
                <w:sz w:val="18"/>
                <w:szCs w:val="18"/>
              </w:rPr>
            </w:pPr>
            <w:r w:rsidRPr="00F2367B">
              <w:rPr>
                <w:rFonts w:ascii="Manrope" w:hAnsi="Manrope" w:cs="Calibri"/>
                <w:b/>
                <w:bCs/>
                <w:color w:val="000000"/>
                <w:sz w:val="18"/>
                <w:szCs w:val="18"/>
              </w:rPr>
              <w:t>Syntetický ukazatel rizik (SRI)</w:t>
            </w:r>
          </w:p>
          <w:p w14:paraId="02A46EAD" w14:textId="0A2C5A62" w:rsidR="003C0283" w:rsidRPr="003C0283" w:rsidRDefault="003C0283" w:rsidP="00F877AD">
            <w:pPr>
              <w:jc w:val="center"/>
              <w:rPr>
                <w:rFonts w:ascii="Manrope" w:hAnsi="Manrope" w:cs="Calibri"/>
                <w:b/>
                <w:bCs/>
                <w:color w:val="000000"/>
                <w:sz w:val="20"/>
                <w:szCs w:val="20"/>
              </w:rPr>
            </w:pPr>
          </w:p>
        </w:tc>
        <w:tc>
          <w:tcPr>
            <w:tcW w:w="5811" w:type="dxa"/>
            <w:vMerge w:val="restart"/>
            <w:tcBorders>
              <w:top w:val="nil"/>
              <w:left w:val="nil"/>
              <w:right w:val="nil"/>
            </w:tcBorders>
            <w:shd w:val="clear" w:color="000000" w:fill="F2F2F2"/>
            <w:vAlign w:val="center"/>
            <w:hideMark/>
          </w:tcPr>
          <w:p w14:paraId="25737D53" w14:textId="77F7B685" w:rsidR="00BB0B51" w:rsidRPr="00F2367B" w:rsidRDefault="004C679B" w:rsidP="00A03D49">
            <w:pPr>
              <w:jc w:val="both"/>
              <w:rPr>
                <w:rFonts w:ascii="Manrope" w:hAnsi="Manrope" w:cs="Calibri"/>
                <w:sz w:val="16"/>
                <w:szCs w:val="16"/>
              </w:rPr>
            </w:pPr>
            <w:r w:rsidRPr="001B4FF5">
              <w:rPr>
                <w:rStyle w:val="Styl1TextChar"/>
              </w:rPr>
              <w:t>S</w:t>
            </w:r>
            <w:r w:rsidR="00D60C6A" w:rsidRPr="001B4FF5">
              <w:rPr>
                <w:rStyle w:val="Styl1TextChar"/>
              </w:rPr>
              <w:t>yntetický</w:t>
            </w:r>
            <w:r w:rsidRPr="001B4FF5">
              <w:rPr>
                <w:rStyle w:val="Styl1TextChar"/>
              </w:rPr>
              <w:t xml:space="preserve"> ukazatel rizik (SRI) je vodítkem pro úroveň rizika tohoto produktu ve srovnání s jinými produkty. Ukazuje, jak je pravděpodobné, že produkt </w:t>
            </w:r>
            <w:r w:rsidR="00E622B4" w:rsidRPr="001B4FF5">
              <w:rPr>
                <w:rStyle w:val="Styl1TextChar"/>
              </w:rPr>
              <w:t>ztratí na hodnotě</w:t>
            </w:r>
            <w:r w:rsidRPr="001B4FF5">
              <w:rPr>
                <w:rStyle w:val="Styl1TextChar"/>
              </w:rPr>
              <w:t xml:space="preserve"> v důsledku pohybů na trzích, nebo protože Vám nejsme schopni zaplatit (např. v důsledku negativního vývoje na trzích,</w:t>
            </w:r>
            <w:r w:rsidR="001173C4" w:rsidRPr="001B4FF5">
              <w:rPr>
                <w:rStyle w:val="Styl1TextChar"/>
              </w:rPr>
              <w:t xml:space="preserve"> </w:t>
            </w:r>
            <w:r w:rsidR="00DD786F">
              <w:rPr>
                <w:rStyle w:val="Styl1TextChar"/>
              </w:rPr>
              <w:t xml:space="preserve">neúspěchu některých technologických firem, změny technologického </w:t>
            </w:r>
            <w:r w:rsidR="005F4466">
              <w:rPr>
                <w:rStyle w:val="Styl1TextChar"/>
              </w:rPr>
              <w:t>vývoje</w:t>
            </w:r>
            <w:r w:rsidR="00DD786F">
              <w:rPr>
                <w:rStyle w:val="Styl1TextChar"/>
              </w:rPr>
              <w:t xml:space="preserve"> </w:t>
            </w:r>
            <w:r w:rsidR="0007713D">
              <w:rPr>
                <w:rStyle w:val="Styl1TextChar"/>
              </w:rPr>
              <w:t>apod.</w:t>
            </w:r>
            <w:r w:rsidRPr="001B4FF5">
              <w:rPr>
                <w:rStyle w:val="Styl1TextChar"/>
              </w:rPr>
              <w:t>). Uvedený ukazatel rizik předpokládá, že si produkt</w:t>
            </w:r>
            <w:r w:rsidRPr="00F2367B">
              <w:rPr>
                <w:rFonts w:ascii="Manrope" w:hAnsi="Manrope" w:cs="Calibri"/>
                <w:color w:val="000000"/>
                <w:sz w:val="16"/>
                <w:szCs w:val="16"/>
              </w:rPr>
              <w:t xml:space="preserve"> </w:t>
            </w:r>
            <w:r w:rsidRPr="001B4FF5">
              <w:rPr>
                <w:rStyle w:val="Styl1TextChar"/>
              </w:rPr>
              <w:t xml:space="preserve">ponecháte </w:t>
            </w:r>
            <w:sdt>
              <w:sdtPr>
                <w:rPr>
                  <w:rStyle w:val="Styl1TextChar"/>
                </w:rPr>
                <w:id w:val="-832526685"/>
                <w:placeholder>
                  <w:docPart w:val="7A52452432274289941197EB78DB13B0"/>
                </w:placeholder>
                <w:dropDownList>
                  <w:listItem w:value="Zvolte položku."/>
                  <w:listItem w:displayText="po 2 a více let " w:value="po 2 a více let "/>
                  <w:listItem w:displayText="po 3 a více let " w:value="po 3 a více let "/>
                  <w:listItem w:displayText="po 4 a více let " w:value="po 4 a více let "/>
                  <w:listItem w:displayText="po 5 a více let " w:value="po 5 a více let "/>
                  <w:listItem w:displayText="po 6 a více let " w:value="po 6 a více let "/>
                  <w:listItem w:displayText="po 7 a více let " w:value="po 7 a více let "/>
                  <w:listItem w:displayText="po 8 a více let " w:value="po 8 a více let "/>
                  <w:listItem w:displayText="po 9 a více let " w:value="po 9 a více let "/>
                  <w:listItem w:displayText="po 10 a více let " w:value="po 10 a více let "/>
                  <w:listItem w:displayText="5 let" w:value="5 let"/>
                  <w:listItem w:displayText="6 let" w:value="6 let"/>
                  <w:listItem w:displayText="7 let" w:value="7 let"/>
                  <w:listItem w:displayText="8 let" w:value="8 let"/>
                  <w:listItem w:displayText="9 let" w:value="9 let"/>
                  <w:listItem w:displayText="10 let" w:value="10 let"/>
                </w:dropDownList>
              </w:sdtPr>
              <w:sdtEndPr>
                <w:rPr>
                  <w:rStyle w:val="Styl1TextChar"/>
                </w:rPr>
              </w:sdtEndPr>
              <w:sdtContent>
                <w:r w:rsidR="00564CE4">
                  <w:rPr>
                    <w:rStyle w:val="Styl1TextChar"/>
                  </w:rPr>
                  <w:t>5 let</w:t>
                </w:r>
              </w:sdtContent>
            </w:sdt>
            <w:r w:rsidRPr="001B4FF5">
              <w:rPr>
                <w:rStyle w:val="Styl1TextChar"/>
              </w:rPr>
              <w:t xml:space="preserve"> (neexistuje-li přesné datum splatnosti). Skutečné riziko se může podstatně lišit, pokud provedete odprodej předčasně</w:t>
            </w:r>
            <w:r w:rsidR="00D60C6A" w:rsidRPr="001B4FF5">
              <w:rPr>
                <w:rStyle w:val="Styl1TextChar"/>
              </w:rPr>
              <w:t xml:space="preserve">, </w:t>
            </w:r>
            <w:r w:rsidRPr="001B4FF5">
              <w:rPr>
                <w:rStyle w:val="Styl1TextChar"/>
              </w:rPr>
              <w:t>můžete získat zpět méně.</w:t>
            </w:r>
            <w:r w:rsidRPr="00F2367B">
              <w:rPr>
                <w:rFonts w:ascii="Manrope" w:hAnsi="Manrope" w:cs="Calibri"/>
                <w:color w:val="000000"/>
                <w:sz w:val="16"/>
                <w:szCs w:val="16"/>
              </w:rPr>
              <w:t xml:space="preserve"> </w:t>
            </w:r>
          </w:p>
          <w:p w14:paraId="79368DA1" w14:textId="21E691C8" w:rsidR="00BB0B51" w:rsidRPr="002C59A6" w:rsidRDefault="00BB0B51" w:rsidP="00BB0B51">
            <w:pPr>
              <w:rPr>
                <w:rFonts w:ascii="Manrope" w:hAnsi="Manrope" w:cs="Calibri"/>
                <w:sz w:val="19"/>
                <w:szCs w:val="19"/>
              </w:rPr>
            </w:pPr>
          </w:p>
        </w:tc>
      </w:tr>
      <w:tr w:rsidR="004C679B" w:rsidRPr="002C59A6" w14:paraId="630C2421" w14:textId="77777777" w:rsidTr="003C0283">
        <w:trPr>
          <w:trHeight w:val="20"/>
        </w:trPr>
        <w:tc>
          <w:tcPr>
            <w:tcW w:w="5104" w:type="dxa"/>
            <w:tcBorders>
              <w:top w:val="nil"/>
              <w:left w:val="nil"/>
            </w:tcBorders>
            <w:shd w:val="clear" w:color="000000" w:fill="F2F2F2"/>
            <w:vAlign w:val="center"/>
            <w:hideMark/>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518"/>
              <w:gridCol w:w="518"/>
              <w:gridCol w:w="518"/>
              <w:gridCol w:w="518"/>
              <w:gridCol w:w="518"/>
              <w:gridCol w:w="518"/>
            </w:tblGrid>
            <w:tr w:rsidR="004C679B" w:rsidRPr="00F2367B" w14:paraId="0BB408C8" w14:textId="77777777" w:rsidTr="00F877AD">
              <w:trPr>
                <w:jc w:val="center"/>
              </w:trPr>
              <w:tc>
                <w:tcPr>
                  <w:tcW w:w="5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B0F6CE" w14:textId="77777777" w:rsidR="004C679B" w:rsidRPr="00DE7BC2" w:rsidRDefault="004C679B" w:rsidP="00F877AD">
                  <w:pPr>
                    <w:pStyle w:val="Textkomente"/>
                    <w:spacing w:before="40" w:after="40"/>
                    <w:rPr>
                      <w:rFonts w:ascii="Manrope" w:eastAsia="Arial Unicode MS" w:hAnsi="Manrope" w:cs="Arial Unicode MS"/>
                      <w:sz w:val="16"/>
                      <w:szCs w:val="16"/>
                    </w:rPr>
                  </w:pPr>
                  <w:r w:rsidRPr="00DE7BC2">
                    <w:rPr>
                      <w:rFonts w:ascii="Manrope" w:eastAsia="Arial Unicode MS" w:hAnsi="Manrope" w:cs="Arial Unicode MS"/>
                      <w:sz w:val="16"/>
                      <w:szCs w:val="16"/>
                    </w:rPr>
                    <w:t>1</w:t>
                  </w:r>
                </w:p>
              </w:tc>
              <w:tc>
                <w:tcPr>
                  <w:tcW w:w="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F903DF" w14:textId="77777777" w:rsidR="004C679B" w:rsidRPr="00DE7BC2" w:rsidRDefault="004C679B" w:rsidP="00F877AD">
                  <w:pPr>
                    <w:pStyle w:val="Textkomente"/>
                    <w:spacing w:before="40" w:after="40"/>
                    <w:rPr>
                      <w:rFonts w:ascii="Manrope" w:eastAsia="Arial Unicode MS" w:hAnsi="Manrope" w:cs="Arial Unicode MS"/>
                      <w:sz w:val="16"/>
                      <w:szCs w:val="16"/>
                    </w:rPr>
                  </w:pPr>
                  <w:r w:rsidRPr="00DE7BC2">
                    <w:rPr>
                      <w:rFonts w:ascii="Manrope" w:eastAsia="Arial Unicode MS" w:hAnsi="Manrope" w:cs="Arial Unicode MS"/>
                      <w:sz w:val="16"/>
                      <w:szCs w:val="16"/>
                    </w:rPr>
                    <w:t>2</w:t>
                  </w:r>
                </w:p>
              </w:tc>
              <w:tc>
                <w:tcPr>
                  <w:tcW w:w="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163CFA" w14:textId="77777777" w:rsidR="004C679B" w:rsidRPr="00DE7BC2" w:rsidRDefault="004C679B" w:rsidP="00F877AD">
                  <w:pPr>
                    <w:pStyle w:val="Textkomente"/>
                    <w:spacing w:before="40" w:after="40"/>
                    <w:rPr>
                      <w:rFonts w:ascii="Manrope" w:eastAsia="Arial Unicode MS" w:hAnsi="Manrope" w:cs="Arial Unicode MS"/>
                      <w:sz w:val="16"/>
                      <w:szCs w:val="16"/>
                    </w:rPr>
                  </w:pPr>
                  <w:r w:rsidRPr="00DE7BC2">
                    <w:rPr>
                      <w:rFonts w:ascii="Manrope" w:eastAsia="Arial Unicode MS" w:hAnsi="Manrope" w:cs="Arial Unicode MS"/>
                      <w:sz w:val="16"/>
                      <w:szCs w:val="16"/>
                    </w:rPr>
                    <w:t>3</w:t>
                  </w:r>
                </w:p>
              </w:tc>
              <w:tc>
                <w:tcPr>
                  <w:tcW w:w="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2E4127" w14:textId="77777777" w:rsidR="004C679B" w:rsidRPr="00DE7BC2" w:rsidRDefault="004C679B" w:rsidP="00F877AD">
                  <w:pPr>
                    <w:pStyle w:val="Textkomente"/>
                    <w:spacing w:before="40" w:after="40"/>
                    <w:rPr>
                      <w:rFonts w:ascii="Manrope" w:eastAsia="Arial Unicode MS" w:hAnsi="Manrope" w:cs="Arial Unicode MS"/>
                      <w:sz w:val="16"/>
                      <w:szCs w:val="16"/>
                    </w:rPr>
                  </w:pPr>
                  <w:r w:rsidRPr="00DE7BC2">
                    <w:rPr>
                      <w:rFonts w:ascii="Manrope" w:eastAsia="Arial Unicode MS" w:hAnsi="Manrope" w:cs="Arial Unicode MS"/>
                      <w:sz w:val="16"/>
                      <w:szCs w:val="16"/>
                    </w:rPr>
                    <w:t>4</w:t>
                  </w:r>
                </w:p>
              </w:tc>
              <w:tc>
                <w:tcPr>
                  <w:tcW w:w="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86323C" w14:textId="77777777" w:rsidR="004C679B" w:rsidRPr="00DE7BC2" w:rsidRDefault="004C679B" w:rsidP="00F877AD">
                  <w:pPr>
                    <w:pStyle w:val="Textkomente"/>
                    <w:spacing w:before="40" w:after="40"/>
                    <w:rPr>
                      <w:rFonts w:ascii="Manrope" w:eastAsia="Arial Unicode MS" w:hAnsi="Manrope" w:cs="Arial Unicode MS"/>
                      <w:sz w:val="16"/>
                      <w:szCs w:val="16"/>
                    </w:rPr>
                  </w:pPr>
                  <w:r w:rsidRPr="00DE7BC2">
                    <w:rPr>
                      <w:rFonts w:ascii="Manrope" w:eastAsia="Arial Unicode MS" w:hAnsi="Manrope" w:cs="Arial Unicode MS"/>
                      <w:sz w:val="16"/>
                      <w:szCs w:val="16"/>
                    </w:rPr>
                    <w:t>5</w:t>
                  </w:r>
                </w:p>
              </w:tc>
              <w:tc>
                <w:tcPr>
                  <w:tcW w:w="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420310" w14:textId="77777777" w:rsidR="004C679B" w:rsidRPr="00DE7BC2" w:rsidRDefault="004C679B" w:rsidP="00F877AD">
                  <w:pPr>
                    <w:pStyle w:val="Textkomente"/>
                    <w:spacing w:before="40" w:after="40"/>
                    <w:rPr>
                      <w:rFonts w:ascii="Manrope" w:eastAsia="Arial Unicode MS" w:hAnsi="Manrope" w:cs="Arial Unicode MS"/>
                      <w:bCs/>
                      <w:sz w:val="16"/>
                      <w:szCs w:val="16"/>
                    </w:rPr>
                  </w:pPr>
                  <w:r w:rsidRPr="00DE7BC2">
                    <w:rPr>
                      <w:rFonts w:ascii="Manrope" w:eastAsia="Arial Unicode MS" w:hAnsi="Manrope" w:cs="Arial Unicode MS"/>
                      <w:bCs/>
                      <w:sz w:val="16"/>
                      <w:szCs w:val="16"/>
                    </w:rPr>
                    <w:t>6</w:t>
                  </w:r>
                </w:p>
              </w:tc>
              <w:tc>
                <w:tcPr>
                  <w:tcW w:w="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Pr>
                <w:p w14:paraId="6F7C396D" w14:textId="77777777" w:rsidR="004C679B" w:rsidRPr="00DE7BC2" w:rsidRDefault="004C679B" w:rsidP="00F877AD">
                  <w:pPr>
                    <w:pStyle w:val="Textkomente"/>
                    <w:spacing w:before="40" w:after="40"/>
                    <w:rPr>
                      <w:rFonts w:ascii="Manrope" w:eastAsia="Arial Unicode MS" w:hAnsi="Manrope" w:cs="Arial Unicode MS"/>
                      <w:b/>
                      <w:sz w:val="16"/>
                      <w:szCs w:val="16"/>
                    </w:rPr>
                  </w:pPr>
                  <w:r w:rsidRPr="0007713D">
                    <w:rPr>
                      <w:rFonts w:ascii="Manrope" w:eastAsia="Arial Unicode MS" w:hAnsi="Manrope" w:cs="Arial Unicode MS"/>
                      <w:b/>
                      <w:bCs/>
                      <w:color w:val="C61E58"/>
                      <w:sz w:val="16"/>
                      <w:szCs w:val="16"/>
                    </w:rPr>
                    <w:t>7</w:t>
                  </w:r>
                </w:p>
              </w:tc>
            </w:tr>
          </w:tbl>
          <w:p w14:paraId="14C18FA4" w14:textId="77777777" w:rsidR="004C679B" w:rsidRPr="002C59A6" w:rsidRDefault="004C679B" w:rsidP="00F877AD">
            <w:pPr>
              <w:jc w:val="right"/>
              <w:rPr>
                <w:rFonts w:ascii="Manrope" w:hAnsi="Manrope" w:cs="Calibri"/>
                <w:color w:val="000000"/>
                <w:sz w:val="20"/>
                <w:szCs w:val="20"/>
              </w:rPr>
            </w:pPr>
          </w:p>
        </w:tc>
        <w:tc>
          <w:tcPr>
            <w:tcW w:w="5811" w:type="dxa"/>
            <w:vMerge/>
            <w:tcBorders>
              <w:top w:val="nil"/>
              <w:right w:val="nil"/>
            </w:tcBorders>
            <w:vAlign w:val="center"/>
            <w:hideMark/>
          </w:tcPr>
          <w:p w14:paraId="60B035C8" w14:textId="77777777" w:rsidR="004C679B" w:rsidRPr="002C59A6" w:rsidRDefault="004C679B" w:rsidP="00F877AD">
            <w:pPr>
              <w:rPr>
                <w:rFonts w:ascii="Manrope" w:hAnsi="Manrope" w:cs="Calibri"/>
                <w:color w:val="000000"/>
                <w:sz w:val="20"/>
                <w:szCs w:val="20"/>
              </w:rPr>
            </w:pPr>
          </w:p>
        </w:tc>
      </w:tr>
      <w:tr w:rsidR="004C679B" w:rsidRPr="002C59A6" w14:paraId="6209ECC0" w14:textId="77777777" w:rsidTr="00BB0B51">
        <w:trPr>
          <w:trHeight w:val="255"/>
        </w:trPr>
        <w:tc>
          <w:tcPr>
            <w:tcW w:w="5104" w:type="dxa"/>
            <w:tcBorders>
              <w:left w:val="nil"/>
              <w:bottom w:val="nil"/>
              <w:right w:val="nil"/>
            </w:tcBorders>
            <w:shd w:val="clear" w:color="000000" w:fill="F2F2F2"/>
            <w:vAlign w:val="center"/>
            <w:hideMark/>
          </w:tcPr>
          <w:tbl>
            <w:tblPr>
              <w:tblW w:w="0" w:type="auto"/>
              <w:jc w:val="center"/>
              <w:tblLook w:val="0000" w:firstRow="0" w:lastRow="0" w:firstColumn="0" w:lastColumn="0" w:noHBand="0" w:noVBand="0"/>
            </w:tblPr>
            <w:tblGrid>
              <w:gridCol w:w="1415"/>
              <w:gridCol w:w="477"/>
              <w:gridCol w:w="1428"/>
            </w:tblGrid>
            <w:tr w:rsidR="004C679B" w:rsidRPr="00F2367B" w14:paraId="2FE3164D" w14:textId="77777777" w:rsidTr="00F877AD">
              <w:trPr>
                <w:jc w:val="center"/>
              </w:trPr>
              <w:tc>
                <w:tcPr>
                  <w:tcW w:w="1415" w:type="dxa"/>
                </w:tcPr>
                <w:p w14:paraId="63D2E419" w14:textId="77777777" w:rsidR="004C679B" w:rsidRPr="00DE7BC2" w:rsidRDefault="004C679B" w:rsidP="00F877AD">
                  <w:pPr>
                    <w:pStyle w:val="Textkomente"/>
                    <w:spacing w:before="40" w:after="40"/>
                    <w:ind w:left="-108"/>
                    <w:rPr>
                      <w:rFonts w:ascii="Manrope" w:eastAsia="Arial Unicode MS" w:hAnsi="Manrope" w:cs="Arial Unicode MS"/>
                      <w:sz w:val="16"/>
                      <w:szCs w:val="16"/>
                    </w:rPr>
                  </w:pPr>
                  <w:r w:rsidRPr="00DE7BC2">
                    <w:rPr>
                      <w:rFonts w:ascii="Manrope" w:hAnsi="Manrope" w:cs="Calibri"/>
                      <w:color w:val="000000"/>
                      <w:sz w:val="16"/>
                      <w:szCs w:val="16"/>
                    </w:rPr>
                    <w:t> </w:t>
                  </w:r>
                  <w:r w:rsidRPr="00DE7BC2">
                    <w:rPr>
                      <w:rFonts w:ascii="Manrope" w:eastAsia="Arial Unicode MS" w:hAnsi="Manrope" w:cs="Arial Unicode MS"/>
                      <w:sz w:val="16"/>
                      <w:szCs w:val="16"/>
                    </w:rPr>
                    <w:sym w:font="Wingdings" w:char="F0E7"/>
                  </w:r>
                  <w:r w:rsidRPr="00DE7BC2">
                    <w:rPr>
                      <w:rFonts w:ascii="Manrope" w:eastAsia="Arial Unicode MS" w:hAnsi="Manrope" w:cs="Arial Unicode MS"/>
                      <w:sz w:val="16"/>
                      <w:szCs w:val="16"/>
                    </w:rPr>
                    <w:t xml:space="preserve"> </w:t>
                  </w:r>
                  <w:r w:rsidRPr="00DE7BC2">
                    <w:rPr>
                      <w:rFonts w:ascii="Manrope" w:eastAsia="Arial Unicode MS" w:hAnsi="Manrope" w:cs="Arial Unicode MS"/>
                      <w:b/>
                      <w:sz w:val="16"/>
                      <w:szCs w:val="16"/>
                    </w:rPr>
                    <w:t>nižší riziko</w:t>
                  </w:r>
                </w:p>
              </w:tc>
              <w:tc>
                <w:tcPr>
                  <w:tcW w:w="477" w:type="dxa"/>
                </w:tcPr>
                <w:p w14:paraId="2C857251" w14:textId="77777777" w:rsidR="004C679B" w:rsidRPr="00DE7BC2" w:rsidRDefault="004C679B" w:rsidP="00F877AD">
                  <w:pPr>
                    <w:pStyle w:val="Textkomente"/>
                    <w:spacing w:before="40" w:after="40"/>
                    <w:rPr>
                      <w:rFonts w:ascii="Manrope" w:eastAsia="Arial Unicode MS" w:hAnsi="Manrope" w:cs="Arial Unicode MS"/>
                      <w:sz w:val="16"/>
                      <w:szCs w:val="16"/>
                    </w:rPr>
                  </w:pPr>
                </w:p>
              </w:tc>
              <w:tc>
                <w:tcPr>
                  <w:tcW w:w="1428" w:type="dxa"/>
                </w:tcPr>
                <w:p w14:paraId="167F6219" w14:textId="77777777" w:rsidR="004C679B" w:rsidRPr="00DE7BC2" w:rsidRDefault="004C679B" w:rsidP="00F877AD">
                  <w:pPr>
                    <w:pStyle w:val="Textkomente"/>
                    <w:spacing w:before="40" w:after="40"/>
                    <w:ind w:right="-26"/>
                    <w:jc w:val="right"/>
                    <w:rPr>
                      <w:rFonts w:ascii="Manrope" w:eastAsia="Arial Unicode MS" w:hAnsi="Manrope" w:cs="Arial Unicode MS"/>
                      <w:b/>
                      <w:bCs/>
                      <w:sz w:val="16"/>
                      <w:szCs w:val="16"/>
                    </w:rPr>
                  </w:pPr>
                  <w:r w:rsidRPr="00DE7BC2">
                    <w:rPr>
                      <w:rFonts w:ascii="Manrope" w:eastAsia="Arial Unicode MS" w:hAnsi="Manrope" w:cs="Arial Unicode MS"/>
                      <w:b/>
                      <w:sz w:val="16"/>
                      <w:szCs w:val="16"/>
                    </w:rPr>
                    <w:t>vyšší riziko</w:t>
                  </w:r>
                  <w:r w:rsidRPr="00DE7BC2">
                    <w:rPr>
                      <w:rFonts w:ascii="Manrope" w:eastAsia="Arial Unicode MS" w:hAnsi="Manrope" w:cs="Arial Unicode MS"/>
                      <w:sz w:val="16"/>
                      <w:szCs w:val="16"/>
                    </w:rPr>
                    <w:t xml:space="preserve"> </w:t>
                  </w:r>
                  <w:r w:rsidRPr="00DE7BC2">
                    <w:rPr>
                      <w:rFonts w:ascii="Manrope" w:eastAsia="Arial Unicode MS" w:hAnsi="Manrope" w:cs="Arial Unicode MS"/>
                      <w:sz w:val="16"/>
                      <w:szCs w:val="16"/>
                    </w:rPr>
                    <w:sym w:font="Wingdings" w:char="F0E8"/>
                  </w:r>
                </w:p>
              </w:tc>
            </w:tr>
          </w:tbl>
          <w:p w14:paraId="35DB4ACF" w14:textId="63B53822" w:rsidR="004C679B" w:rsidRPr="002C59A6" w:rsidRDefault="004C679B" w:rsidP="001B4FF5">
            <w:pPr>
              <w:pStyle w:val="Styl1Text"/>
              <w:framePr w:wrap="around"/>
              <w:rPr>
                <w:rFonts w:cs="Calibri"/>
                <w:color w:val="000000"/>
                <w:sz w:val="19"/>
                <w:szCs w:val="19"/>
              </w:rPr>
            </w:pPr>
            <w:r w:rsidRPr="003C0283">
              <w:rPr>
                <w:sz w:val="14"/>
                <w:szCs w:val="14"/>
              </w:rPr>
              <w:t xml:space="preserve">Tento produkt byl zařazen do </w:t>
            </w:r>
            <w:sdt>
              <w:sdtPr>
                <w:rPr>
                  <w:sz w:val="14"/>
                  <w:szCs w:val="14"/>
                </w:rPr>
                <w:id w:val="-897741686"/>
                <w:placeholder>
                  <w:docPart w:val="93327078E3444C569027CF951C8029DE"/>
                </w:placeholder>
                <w:dropDownList>
                  <w:listItem w:value="Zvolte položku."/>
                  <w:listItem w:displayText="7 ze 7, což je nejvyšší třída rizik " w:value="7 ze 7, což je nejvyšší třída rizik "/>
                  <w:listItem w:displayText="6 ze 7, což je druhá nejvyšší třída rizik " w:value="6 ze 7, což je druhá nejvyšší třída rizik "/>
                  <w:listItem w:displayText="5 ze 7, což je třetí nejvyšší třída rizik " w:value="5 ze 7, což je třetí nejvyšší třída rizik "/>
                  <w:listItem w:displayText="4 ze 7, což je středníí třída rizik " w:value="4 ze 7, což je středníí třída rizik "/>
                  <w:listItem w:displayText="3 ze 7, což je třetí nejnižší třída rizik " w:value="3 ze 7, což je třetí nejnižší třída rizik "/>
                  <w:listItem w:displayText="2 ze 7, což je druhá nejnižší třída rizik " w:value="2 ze 7, což je druhá nejnižší třída rizik "/>
                  <w:listItem w:displayText="1 ze 7, což je nejnižší třída rizik " w:value="1 ze 7, což je nejnižší třída rizik "/>
                </w:dropDownList>
              </w:sdtPr>
              <w:sdtEndPr/>
              <w:sdtContent>
                <w:r w:rsidR="008D2625" w:rsidRPr="003C0283">
                  <w:rPr>
                    <w:sz w:val="14"/>
                    <w:szCs w:val="14"/>
                  </w:rPr>
                  <w:t xml:space="preserve">7 ze 7, což je nejvyšší třída rizik </w:t>
                </w:r>
              </w:sdtContent>
            </w:sdt>
            <w:r w:rsidR="00C40235" w:rsidRPr="003C0283">
              <w:rPr>
                <w:sz w:val="14"/>
                <w:szCs w:val="14"/>
              </w:rPr>
              <w:t>.</w:t>
            </w:r>
            <w:r w:rsidRPr="003C0283">
              <w:rPr>
                <w:color w:val="FF0000"/>
                <w:sz w:val="14"/>
                <w:szCs w:val="14"/>
              </w:rPr>
              <w:t xml:space="preserve"> </w:t>
            </w:r>
            <w:r w:rsidRPr="003C0283">
              <w:rPr>
                <w:sz w:val="14"/>
                <w:szCs w:val="14"/>
              </w:rPr>
              <w:t xml:space="preserve">Doporučená doba držení (investiční horizont) </w:t>
            </w:r>
            <w:sdt>
              <w:sdtPr>
                <w:rPr>
                  <w:sz w:val="14"/>
                  <w:szCs w:val="14"/>
                </w:rPr>
                <w:id w:val="-1270626757"/>
                <w:placeholder>
                  <w:docPart w:val="703F57D71E6045D9A42169A26C6F319B"/>
                </w:placeholder>
                <w:dropDownList>
                  <w:listItem w:value="Zvolte položku."/>
                  <w:listItem w:displayText="2 a více let " w:value="2 a více let "/>
                  <w:listItem w:displayText="3 a více let " w:value="3 a více let "/>
                  <w:listItem w:displayText="4 a více let " w:value="4 a více let "/>
                  <w:listItem w:displayText="5 a více let " w:value="5 a více let "/>
                  <w:listItem w:displayText="6 a více let " w:value="6 a více let "/>
                  <w:listItem w:displayText="7 a více let " w:value="7 a více let "/>
                  <w:listItem w:displayText="8 a více let " w:value="8 a více let "/>
                  <w:listItem w:displayText="9 a více let " w:value="9 a více let "/>
                  <w:listItem w:displayText="10 a více let " w:value="10 a více let "/>
                  <w:listItem w:displayText="5 let" w:value="5 let"/>
                  <w:listItem w:displayText="6 let" w:value="6 let"/>
                  <w:listItem w:displayText="7 let" w:value="7 let"/>
                  <w:listItem w:displayText="8 let" w:value="8 let"/>
                  <w:listItem w:displayText="p let" w:value="p let"/>
                  <w:listItem w:displayText="10 let" w:value="10 let"/>
                </w:dropDownList>
              </w:sdtPr>
              <w:sdtEndPr/>
              <w:sdtContent>
                <w:r w:rsidR="00564CE4">
                  <w:rPr>
                    <w:sz w:val="14"/>
                    <w:szCs w:val="14"/>
                  </w:rPr>
                  <w:t>5 let</w:t>
                </w:r>
              </w:sdtContent>
            </w:sdt>
            <w:r w:rsidR="00F2367B" w:rsidRPr="003C0283">
              <w:rPr>
                <w:sz w:val="14"/>
                <w:szCs w:val="14"/>
              </w:rPr>
              <w:t>.</w:t>
            </w:r>
          </w:p>
        </w:tc>
        <w:tc>
          <w:tcPr>
            <w:tcW w:w="5811" w:type="dxa"/>
            <w:vMerge/>
            <w:tcBorders>
              <w:left w:val="nil"/>
              <w:bottom w:val="nil"/>
              <w:right w:val="nil"/>
            </w:tcBorders>
            <w:vAlign w:val="center"/>
            <w:hideMark/>
          </w:tcPr>
          <w:p w14:paraId="38D1C1F0" w14:textId="77777777" w:rsidR="004C679B" w:rsidRPr="002C59A6" w:rsidRDefault="004C679B" w:rsidP="00F877AD">
            <w:pPr>
              <w:rPr>
                <w:rFonts w:ascii="Manrope" w:hAnsi="Manrope" w:cs="Calibri"/>
                <w:color w:val="000000"/>
                <w:sz w:val="20"/>
                <w:szCs w:val="20"/>
              </w:rPr>
            </w:pPr>
          </w:p>
        </w:tc>
      </w:tr>
    </w:tbl>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67176D" w:rsidRPr="002C59A6" w14:paraId="6FBB143E" w14:textId="77777777" w:rsidTr="00436F30">
        <w:tc>
          <w:tcPr>
            <w:tcW w:w="10881" w:type="dxa"/>
            <w:tcBorders>
              <w:top w:val="nil"/>
              <w:left w:val="nil"/>
              <w:bottom w:val="nil"/>
              <w:right w:val="nil"/>
            </w:tcBorders>
            <w:shd w:val="clear" w:color="auto" w:fill="F2F2F2" w:themeFill="background1" w:themeFillShade="F2"/>
            <w:vAlign w:val="center"/>
          </w:tcPr>
          <w:p w14:paraId="08E2614A" w14:textId="64C44C35" w:rsidR="0067176D" w:rsidRPr="00564CE4" w:rsidRDefault="008055FF" w:rsidP="00FA3307">
            <w:pPr>
              <w:pStyle w:val="Zkladntext"/>
              <w:spacing w:before="40" w:after="40"/>
              <w:jc w:val="both"/>
              <w:rPr>
                <w:rFonts w:ascii="Manrope" w:eastAsia="Arial Unicode MS" w:hAnsi="Manrope" w:cstheme="minorHAnsi"/>
                <w:color w:val="262626"/>
                <w:sz w:val="16"/>
                <w:szCs w:val="16"/>
              </w:rPr>
            </w:pPr>
            <w:r w:rsidRPr="001B4FF5">
              <w:rPr>
                <w:rStyle w:val="Styl1TextChar"/>
              </w:rPr>
              <w:t>Pozor na</w:t>
            </w:r>
            <w:r w:rsidRPr="00F2367B">
              <w:rPr>
                <w:rFonts w:ascii="Manrope" w:eastAsia="Arial Unicode MS" w:hAnsi="Manrope" w:cs="Arial Unicode MS"/>
                <w:sz w:val="16"/>
                <w:szCs w:val="16"/>
              </w:rPr>
              <w:t xml:space="preserve"> </w:t>
            </w:r>
            <w:r w:rsidRPr="00F2367B">
              <w:rPr>
                <w:rFonts w:ascii="Manrope" w:eastAsia="Arial Unicode MS" w:hAnsi="Manrope" w:cs="Arial Unicode MS"/>
                <w:b/>
                <w:bCs/>
                <w:sz w:val="16"/>
                <w:szCs w:val="16"/>
              </w:rPr>
              <w:t>riziko likvidity</w:t>
            </w:r>
            <w:r w:rsidR="004B35D8" w:rsidRPr="00F2367B">
              <w:rPr>
                <w:rFonts w:ascii="Manrope" w:eastAsia="Arial Unicode MS" w:hAnsi="Manrope" w:cs="Arial Unicode MS"/>
                <w:b/>
                <w:bCs/>
                <w:sz w:val="16"/>
                <w:szCs w:val="16"/>
              </w:rPr>
              <w:t xml:space="preserve"> </w:t>
            </w:r>
            <w:r w:rsidR="004B35D8" w:rsidRPr="00F2367B">
              <w:rPr>
                <w:rFonts w:ascii="Manrope" w:eastAsia="Arial Unicode MS" w:hAnsi="Manrope" w:cs="Arial Unicode MS"/>
                <w:sz w:val="16"/>
                <w:szCs w:val="16"/>
              </w:rPr>
              <w:t>a na</w:t>
            </w:r>
            <w:r w:rsidR="004B35D8" w:rsidRPr="00F2367B">
              <w:rPr>
                <w:rFonts w:ascii="Manrope" w:eastAsia="Arial Unicode MS" w:hAnsi="Manrope" w:cs="Arial Unicode MS"/>
                <w:b/>
                <w:bCs/>
                <w:sz w:val="16"/>
                <w:szCs w:val="16"/>
              </w:rPr>
              <w:t xml:space="preserve"> měnové riziko</w:t>
            </w:r>
            <w:r w:rsidRPr="00F2367B">
              <w:rPr>
                <w:rFonts w:ascii="Manrope" w:eastAsia="Arial Unicode MS" w:hAnsi="Manrope" w:cs="Arial Unicode MS"/>
                <w:sz w:val="16"/>
                <w:szCs w:val="16"/>
              </w:rPr>
              <w:t xml:space="preserve">. </w:t>
            </w:r>
            <w:r w:rsidRPr="001B4FF5">
              <w:rPr>
                <w:rStyle w:val="Styl1TextChar"/>
              </w:rPr>
              <w:t xml:space="preserve">Fond není povinen odkoupit Vaše </w:t>
            </w:r>
            <w:r w:rsidR="005F4466">
              <w:rPr>
                <w:rStyle w:val="Styl1TextChar"/>
              </w:rPr>
              <w:t>investiční akcie</w:t>
            </w:r>
            <w:r w:rsidRPr="001B4FF5">
              <w:rPr>
                <w:rStyle w:val="Styl1TextChar"/>
              </w:rPr>
              <w:t>, investice může být ukončena pouze prodejem</w:t>
            </w:r>
            <w:r w:rsidR="000B2DD3" w:rsidRPr="001B4FF5">
              <w:rPr>
                <w:rStyle w:val="Styl1TextChar"/>
              </w:rPr>
              <w:t xml:space="preserve"> </w:t>
            </w:r>
            <w:r w:rsidR="005F4466">
              <w:rPr>
                <w:rStyle w:val="Styl1TextChar"/>
              </w:rPr>
              <w:t>investičních akcií</w:t>
            </w:r>
            <w:r w:rsidRPr="001B4FF5">
              <w:rPr>
                <w:rStyle w:val="Styl1TextChar"/>
              </w:rPr>
              <w:t xml:space="preserve"> třetí osobě. Fond může investovat do investičních aktiv nacházejících se </w:t>
            </w:r>
            <w:r w:rsidR="005F4466">
              <w:rPr>
                <w:rStyle w:val="Styl1TextChar"/>
              </w:rPr>
              <w:t>v Evropské unii</w:t>
            </w:r>
            <w:r w:rsidRPr="001B4FF5">
              <w:rPr>
                <w:rStyle w:val="Styl1TextChar"/>
              </w:rPr>
              <w:t>, jeho výnosnost</w:t>
            </w:r>
            <w:r w:rsidR="000B2DD3" w:rsidRPr="001B4FF5">
              <w:rPr>
                <w:rStyle w:val="Styl1TextChar"/>
              </w:rPr>
              <w:t xml:space="preserve"> </w:t>
            </w:r>
            <w:r w:rsidRPr="001B4FF5">
              <w:rPr>
                <w:rStyle w:val="Styl1TextChar"/>
              </w:rPr>
              <w:t xml:space="preserve">proto závisí mj. též na směnném kurzu mezi měnou státu, kde se investice nachází, a </w:t>
            </w:r>
            <w:r w:rsidR="00564CE4">
              <w:rPr>
                <w:rStyle w:val="Styl1TextChar"/>
              </w:rPr>
              <w:t>CZK</w:t>
            </w:r>
            <w:r w:rsidRPr="001B4FF5">
              <w:rPr>
                <w:rStyle w:val="Styl1TextChar"/>
              </w:rPr>
              <w:t>, v nichž je produkt</w:t>
            </w:r>
            <w:r w:rsidR="000B2DD3" w:rsidRPr="001B4FF5">
              <w:rPr>
                <w:rStyle w:val="Styl1TextChar"/>
              </w:rPr>
              <w:t xml:space="preserve"> </w:t>
            </w:r>
            <w:r w:rsidRPr="001B4FF5">
              <w:rPr>
                <w:rStyle w:val="Styl1TextChar"/>
              </w:rPr>
              <w:t>denominován.</w:t>
            </w:r>
          </w:p>
        </w:tc>
      </w:tr>
    </w:tbl>
    <w:p w14:paraId="1169F2B1" w14:textId="77777777" w:rsidR="00C66471" w:rsidRPr="002C59A6" w:rsidRDefault="00C66471">
      <w:pPr>
        <w:rPr>
          <w:rFonts w:ascii="Manrope" w:hAnsi="Manrope"/>
          <w:sz w:val="2"/>
          <w:szCs w:val="2"/>
        </w:rPr>
      </w:pPr>
    </w:p>
    <w:tbl>
      <w:tblPr>
        <w:tblStyle w:val="Mkatabulky"/>
        <w:tblpPr w:leftFromText="141" w:rightFromText="141" w:vertAnchor="text" w:tblpY="1"/>
        <w:tblOverlap w:val="never"/>
        <w:tblW w:w="109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ayout w:type="fixed"/>
        <w:tblLook w:val="04A0" w:firstRow="1" w:lastRow="0" w:firstColumn="1" w:lastColumn="0" w:noHBand="0" w:noVBand="1"/>
      </w:tblPr>
      <w:tblGrid>
        <w:gridCol w:w="4911"/>
        <w:gridCol w:w="1222"/>
        <w:gridCol w:w="1231"/>
        <w:gridCol w:w="3551"/>
      </w:tblGrid>
      <w:tr w:rsidR="00ED2B7D" w:rsidRPr="002C59A6" w14:paraId="3AB3E317" w14:textId="77777777" w:rsidTr="00BB0B51">
        <w:tc>
          <w:tcPr>
            <w:tcW w:w="10915" w:type="dxa"/>
            <w:gridSpan w:val="4"/>
            <w:tcBorders>
              <w:top w:val="nil"/>
              <w:left w:val="nil"/>
              <w:bottom w:val="nil"/>
              <w:right w:val="nil"/>
            </w:tcBorders>
            <w:shd w:val="clear" w:color="auto" w:fill="F2F2F2" w:themeFill="background1" w:themeFillShade="F2"/>
            <w:vAlign w:val="center"/>
          </w:tcPr>
          <w:p w14:paraId="050F6575" w14:textId="2A0B6CE6" w:rsidR="00ED2B7D" w:rsidRPr="002C59A6" w:rsidRDefault="00ED2B7D" w:rsidP="0064262B">
            <w:pPr>
              <w:spacing w:before="40" w:after="40"/>
              <w:jc w:val="both"/>
              <w:rPr>
                <w:rFonts w:ascii="Manrope" w:eastAsia="Arial Unicode MS" w:hAnsi="Manrope" w:cs="Arial Unicode MS"/>
                <w:b/>
                <w:sz w:val="18"/>
                <w:szCs w:val="18"/>
              </w:rPr>
            </w:pPr>
            <w:r w:rsidRPr="002C59A6">
              <w:rPr>
                <w:rFonts w:ascii="Manrope" w:eastAsia="Arial Unicode MS" w:hAnsi="Manrope" w:cs="Arial Unicode MS"/>
                <w:b/>
                <w:sz w:val="18"/>
                <w:szCs w:val="18"/>
              </w:rPr>
              <w:t>Jiná rizika nezohledněná v</w:t>
            </w:r>
            <w:r w:rsidR="00D116EB" w:rsidRPr="002C59A6">
              <w:rPr>
                <w:rFonts w:ascii="Manrope" w:eastAsia="Arial Unicode MS" w:hAnsi="Manrope" w:cs="Arial Unicode MS"/>
                <w:b/>
                <w:sz w:val="18"/>
                <w:szCs w:val="18"/>
              </w:rPr>
              <w:t> </w:t>
            </w:r>
            <w:r w:rsidRPr="002C59A6">
              <w:rPr>
                <w:rFonts w:ascii="Manrope" w:eastAsia="Arial Unicode MS" w:hAnsi="Manrope" w:cs="Arial Unicode MS"/>
                <w:b/>
                <w:sz w:val="18"/>
                <w:szCs w:val="18"/>
              </w:rPr>
              <w:t>SRI</w:t>
            </w:r>
            <w:r w:rsidR="00D116EB" w:rsidRPr="002C59A6">
              <w:rPr>
                <w:rFonts w:ascii="Manrope" w:eastAsia="Arial Unicode MS" w:hAnsi="Manrope" w:cs="Arial Unicode MS"/>
                <w:b/>
                <w:sz w:val="18"/>
                <w:szCs w:val="18"/>
              </w:rPr>
              <w:t xml:space="preserve"> </w:t>
            </w:r>
          </w:p>
        </w:tc>
      </w:tr>
      <w:tr w:rsidR="00ED2B7D" w:rsidRPr="002C59A6" w14:paraId="2B82B7E9" w14:textId="77777777" w:rsidTr="00BB0B51">
        <w:tc>
          <w:tcPr>
            <w:tcW w:w="10915" w:type="dxa"/>
            <w:gridSpan w:val="4"/>
            <w:tcBorders>
              <w:top w:val="nil"/>
              <w:left w:val="nil"/>
              <w:bottom w:val="nil"/>
              <w:right w:val="nil"/>
            </w:tcBorders>
            <w:shd w:val="clear" w:color="auto" w:fill="F2F2F2" w:themeFill="background1" w:themeFillShade="F2"/>
            <w:vAlign w:val="center"/>
          </w:tcPr>
          <w:p w14:paraId="221BBBEE" w14:textId="77777777" w:rsidR="00ED2B7D" w:rsidRPr="00F2367B" w:rsidRDefault="00ED2B7D" w:rsidP="001B4FF5">
            <w:pPr>
              <w:pStyle w:val="Styl1Text"/>
              <w:framePr w:hSpace="0" w:wrap="auto" w:vAnchor="margin" w:yAlign="inline"/>
              <w:suppressOverlap w:val="0"/>
            </w:pPr>
            <w:r w:rsidRPr="00F2367B">
              <w:t>Jinými riziky nezohledněnými v SRI jsou zejména:</w:t>
            </w:r>
          </w:p>
          <w:p w14:paraId="1D055362" w14:textId="77777777" w:rsidR="00ED2B7D" w:rsidRPr="00F2367B" w:rsidRDefault="00ED2B7D" w:rsidP="001B4FF5">
            <w:pPr>
              <w:pStyle w:val="Styl1Text"/>
              <w:framePr w:hSpace="0" w:wrap="auto" w:vAnchor="margin" w:yAlign="inline"/>
              <w:suppressOverlap w:val="0"/>
            </w:pPr>
            <w:r w:rsidRPr="00F2367B">
              <w:t xml:space="preserve">Operační riziko způsobené možným selháním vnitřních procesů, lidského faktoru nebo vlivem vnějších událostí. </w:t>
            </w:r>
          </w:p>
          <w:p w14:paraId="7DC9C86F" w14:textId="7149D954" w:rsidR="00ED2B7D" w:rsidRPr="00F2367B" w:rsidRDefault="004D4A45" w:rsidP="001B4FF5">
            <w:pPr>
              <w:pStyle w:val="Styl1Text"/>
              <w:framePr w:hSpace="0" w:wrap="auto" w:vAnchor="margin" w:yAlign="inline"/>
              <w:suppressOverlap w:val="0"/>
            </w:pPr>
            <w:r w:rsidRPr="00F2367B">
              <w:t>Rizika spojená s t</w:t>
            </w:r>
            <w:r w:rsidR="00BB2BEC" w:rsidRPr="00F2367B">
              <w:t>ypem aktiv, na které je zaměřena</w:t>
            </w:r>
            <w:r w:rsidRPr="00F2367B">
              <w:t xml:space="preserve"> investiční strategie Fondu (viz "Cíle"), které představuje zejména tržní riziko, úvěrové riziko, riziko koncentrace, riziko vypořádání</w:t>
            </w:r>
            <w:r w:rsidR="00DD786F">
              <w:t xml:space="preserve"> </w:t>
            </w:r>
            <w:r w:rsidR="005F4466">
              <w:t xml:space="preserve">a </w:t>
            </w:r>
            <w:r w:rsidR="005F4466" w:rsidRPr="00F2367B">
              <w:t>měnové</w:t>
            </w:r>
            <w:r w:rsidRPr="00F2367B">
              <w:t xml:space="preserve"> riziko</w:t>
            </w:r>
            <w:r w:rsidR="00DD786F">
              <w:t>.</w:t>
            </w:r>
          </w:p>
          <w:p w14:paraId="34AF7700" w14:textId="185DB9C1" w:rsidR="008569F0" w:rsidRPr="00F2367B" w:rsidRDefault="008569F0" w:rsidP="001B4FF5">
            <w:pPr>
              <w:pStyle w:val="Styl1Text"/>
              <w:framePr w:hSpace="0" w:wrap="auto" w:vAnchor="margin" w:yAlign="inline"/>
              <w:suppressOverlap w:val="0"/>
              <w:rPr>
                <w:color w:val="000000"/>
              </w:rPr>
            </w:pPr>
            <w:r w:rsidRPr="00F2367B">
              <w:rPr>
                <w:color w:val="000000"/>
              </w:rPr>
              <w:t>Rizika týkající se udržitelnosti představují události nebo situace v environmentální nebo sociální oblasti nebo v oblasti správy a</w:t>
            </w:r>
            <w:r w:rsidR="00BB0B51" w:rsidRPr="00F2367B">
              <w:rPr>
                <w:color w:val="000000"/>
              </w:rPr>
              <w:t> </w:t>
            </w:r>
            <w:r w:rsidRPr="00F2367B">
              <w:rPr>
                <w:color w:val="000000"/>
              </w:rPr>
              <w:t xml:space="preserve">řízení, která by v případě, že by nastala, mohla mít skutečný nebo možný významný nepříznivý dopad na hodnotu investice. </w:t>
            </w:r>
          </w:p>
          <w:p w14:paraId="705C99BC" w14:textId="481A3C6C" w:rsidR="002C4B6E" w:rsidRPr="002C59A6" w:rsidRDefault="008569F0" w:rsidP="001B4FF5">
            <w:pPr>
              <w:pStyle w:val="Styl1Text"/>
              <w:framePr w:hSpace="0" w:wrap="auto" w:vAnchor="margin" w:yAlign="inline"/>
              <w:suppressOverlap w:val="0"/>
              <w:rPr>
                <w:sz w:val="18"/>
                <w:szCs w:val="18"/>
              </w:rPr>
            </w:pPr>
            <w:r w:rsidRPr="00F2367B">
              <w:rPr>
                <w:color w:val="000000"/>
              </w:rPr>
              <w:t xml:space="preserve">V současné </w:t>
            </w:r>
            <w:r w:rsidRPr="00F2367B">
              <w:t>době nejsou zohledňována rizika udržitelnosti coby samostatné kategorie rizik, jelikož předmětná rizika nejsou s</w:t>
            </w:r>
            <w:r w:rsidR="00BB0B51" w:rsidRPr="00F2367B">
              <w:t> </w:t>
            </w:r>
            <w:r w:rsidRPr="00F2367B">
              <w:t xml:space="preserve">ohledem na složení portfolia investičního fondu a investiční strategie relevantní, resp. již jsou obsažena v jiných kategoriích rizik. </w:t>
            </w:r>
            <w:r w:rsidRPr="00F2367B">
              <w:rPr>
                <w:color w:val="000000"/>
              </w:rPr>
              <w:t xml:space="preserve">V relevantních případech však mohou být rizika týkající se udržitelnosti ze strany obhospodařovatele posuzována a výsledky posouzení mohou být zohledňovány v rámci investičních rozhodnutí s ohledem na povahu podkladových aktiv. </w:t>
            </w:r>
            <w:r w:rsidRPr="00F2367B">
              <w:t>Podkladové investice tohoto finančního produktu nezohledňují kritéria EU pro environmentálně udržitelné hospodářské činnosti</w:t>
            </w:r>
            <w:r w:rsidR="00E622B4" w:rsidRPr="00F2367B">
              <w:t>.</w:t>
            </w:r>
          </w:p>
        </w:tc>
      </w:tr>
      <w:tr w:rsidR="00ED2B7D" w:rsidRPr="002C59A6" w14:paraId="43A7E83D" w14:textId="77777777" w:rsidTr="00BB0B51">
        <w:tc>
          <w:tcPr>
            <w:tcW w:w="10915" w:type="dxa"/>
            <w:gridSpan w:val="4"/>
            <w:tcBorders>
              <w:top w:val="nil"/>
              <w:left w:val="nil"/>
              <w:bottom w:val="nil"/>
              <w:right w:val="nil"/>
            </w:tcBorders>
            <w:shd w:val="clear" w:color="auto" w:fill="F2F2F2" w:themeFill="background1" w:themeFillShade="F2"/>
            <w:vAlign w:val="center"/>
          </w:tcPr>
          <w:p w14:paraId="50D62DCD" w14:textId="77777777" w:rsidR="00ED2B7D" w:rsidRPr="002C59A6" w:rsidRDefault="00ED2B7D" w:rsidP="0064262B">
            <w:pPr>
              <w:spacing w:before="40" w:after="40"/>
              <w:jc w:val="both"/>
              <w:rPr>
                <w:rFonts w:ascii="Manrope" w:eastAsia="Arial Unicode MS" w:hAnsi="Manrope" w:cs="Arial Unicode MS"/>
                <w:b/>
                <w:sz w:val="18"/>
                <w:szCs w:val="18"/>
              </w:rPr>
            </w:pPr>
            <w:r w:rsidRPr="002C59A6">
              <w:rPr>
                <w:rFonts w:ascii="Manrope" w:eastAsia="Arial Unicode MS" w:hAnsi="Manrope" w:cs="Arial Unicode MS"/>
                <w:b/>
                <w:sz w:val="18"/>
                <w:szCs w:val="18"/>
              </w:rPr>
              <w:t>Maximální možná ztráta investovaného kapitálu a další upozornění</w:t>
            </w:r>
          </w:p>
        </w:tc>
      </w:tr>
      <w:tr w:rsidR="00ED2B7D" w:rsidRPr="002C59A6" w14:paraId="64CF692B" w14:textId="77777777" w:rsidTr="00A03D49">
        <w:trPr>
          <w:trHeight w:val="45"/>
        </w:trPr>
        <w:tc>
          <w:tcPr>
            <w:tcW w:w="10915" w:type="dxa"/>
            <w:gridSpan w:val="4"/>
            <w:tcBorders>
              <w:top w:val="nil"/>
              <w:left w:val="nil"/>
              <w:bottom w:val="nil"/>
              <w:right w:val="nil"/>
            </w:tcBorders>
            <w:shd w:val="clear" w:color="auto" w:fill="F2F2F2" w:themeFill="background1" w:themeFillShade="F2"/>
            <w:vAlign w:val="center"/>
          </w:tcPr>
          <w:p w14:paraId="1B85530A" w14:textId="440D0986" w:rsidR="00ED2B7D" w:rsidRPr="001B4FF5" w:rsidRDefault="006C1F10" w:rsidP="001B4FF5">
            <w:pPr>
              <w:pStyle w:val="Styl1Text"/>
              <w:framePr w:hSpace="0" w:wrap="auto" w:vAnchor="margin" w:yAlign="inline"/>
              <w:suppressOverlap w:val="0"/>
            </w:pPr>
            <w:sdt>
              <w:sdtPr>
                <w:id w:val="436958253"/>
                <w:placeholder>
                  <w:docPart w:val="DefaultPlaceholder_1082065159"/>
                </w:placeholder>
                <w:dropDownList>
                  <w:listItem w:value="Zvolte položku."/>
                  <w:listItem w:displayText="Investor může ztratit veškerý investovaný kapitál" w:value="Investor může ztratit veškerý investovaný kapitál"/>
                  <w:listItem w:displayText="Investor nemůže ztratit veškerý investovaný kapitál" w:value="Investor nemůže ztratit veškerý investovaný kapitál"/>
                </w:dropDownList>
              </w:sdtPr>
              <w:sdtEndPr/>
              <w:sdtContent>
                <w:r w:rsidR="008D2625" w:rsidRPr="001B4FF5">
                  <w:t>Investor může ztratit veškerý investovaný kapitál</w:t>
                </w:r>
              </w:sdtContent>
            </w:sdt>
            <w:r w:rsidR="00ED2B7D" w:rsidRPr="001B4FF5">
              <w:t xml:space="preserve">. </w:t>
            </w:r>
          </w:p>
        </w:tc>
      </w:tr>
      <w:tr w:rsidR="00ED2B7D" w:rsidRPr="002C59A6" w14:paraId="48AAEAC0" w14:textId="77777777" w:rsidTr="00BB0B51">
        <w:tc>
          <w:tcPr>
            <w:tcW w:w="10915" w:type="dxa"/>
            <w:gridSpan w:val="4"/>
            <w:tcBorders>
              <w:top w:val="nil"/>
              <w:left w:val="nil"/>
              <w:bottom w:val="nil"/>
              <w:right w:val="nil"/>
            </w:tcBorders>
            <w:shd w:val="clear" w:color="auto" w:fill="F2F2F2" w:themeFill="background1" w:themeFillShade="F2"/>
            <w:vAlign w:val="center"/>
          </w:tcPr>
          <w:p w14:paraId="13842938" w14:textId="25D2A319" w:rsidR="00A84846" w:rsidRPr="00A03D49" w:rsidRDefault="008055FF" w:rsidP="00A03D49">
            <w:pPr>
              <w:spacing w:before="40" w:after="40"/>
              <w:jc w:val="both"/>
              <w:rPr>
                <w:rFonts w:ascii="Manrope" w:eastAsia="Arial Unicode MS" w:hAnsi="Manrope" w:cs="Arial Unicode MS"/>
                <w:b/>
                <w:sz w:val="18"/>
                <w:szCs w:val="18"/>
              </w:rPr>
            </w:pPr>
            <w:r w:rsidRPr="00A03D49">
              <w:rPr>
                <w:rFonts w:ascii="Manrope" w:eastAsia="Arial Unicode MS" w:hAnsi="Manrope" w:cs="Arial Unicode MS"/>
                <w:b/>
                <w:sz w:val="18"/>
                <w:szCs w:val="18"/>
              </w:rPr>
              <w:t>Investice – Scénáře</w:t>
            </w:r>
            <w:r w:rsidR="00ED2B7D" w:rsidRPr="00A03D49">
              <w:rPr>
                <w:rFonts w:ascii="Manrope" w:eastAsia="Arial Unicode MS" w:hAnsi="Manrope" w:cs="Arial Unicode MS"/>
                <w:b/>
                <w:sz w:val="18"/>
                <w:szCs w:val="18"/>
              </w:rPr>
              <w:t xml:space="preserve"> výkonnosti</w:t>
            </w:r>
            <w:r w:rsidR="009A46C2" w:rsidRPr="00A03D49">
              <w:rPr>
                <w:rFonts w:ascii="Manrope" w:eastAsia="Arial Unicode MS" w:hAnsi="Manrope" w:cs="Arial Unicode MS"/>
                <w:b/>
                <w:sz w:val="18"/>
                <w:szCs w:val="18"/>
              </w:rPr>
              <w:t xml:space="preserve"> </w:t>
            </w:r>
          </w:p>
          <w:p w14:paraId="04027BDA" w14:textId="1F4F03FC" w:rsidR="00ED2B7D" w:rsidRPr="00F2367B" w:rsidRDefault="00A32CA6" w:rsidP="001B4FF5">
            <w:pPr>
              <w:pStyle w:val="Styl1Text"/>
              <w:framePr w:hSpace="0" w:wrap="auto" w:vAnchor="margin" w:yAlign="inline"/>
              <w:suppressOverlap w:val="0"/>
            </w:pPr>
            <w:r w:rsidRPr="00F2367B">
              <w:t xml:space="preserve">Výkonnost investice závisí na budoucí výkonnosti trhu a na době držení produktu. Budoucí vývoj trhu je nejistý a nelze jej s přesností předpovídat. Uvedené scénáře jsou příklady založené na dosavadních výsledcích a na určitých předpokladech tvůrce produktu. Trhy se mohou v budoucnu vyvíjet velmi odlišně. </w:t>
            </w:r>
          </w:p>
          <w:tbl>
            <w:tblPr>
              <w:tblW w:w="10480" w:type="dxa"/>
              <w:tblLayout w:type="fixed"/>
              <w:tblCellMar>
                <w:left w:w="70" w:type="dxa"/>
                <w:right w:w="70" w:type="dxa"/>
              </w:tblCellMar>
              <w:tblLook w:val="04A0" w:firstRow="1" w:lastRow="0" w:firstColumn="1" w:lastColumn="0" w:noHBand="0" w:noVBand="1"/>
            </w:tblPr>
            <w:tblGrid>
              <w:gridCol w:w="1266"/>
              <w:gridCol w:w="2595"/>
              <w:gridCol w:w="2225"/>
              <w:gridCol w:w="2126"/>
              <w:gridCol w:w="2268"/>
            </w:tblGrid>
            <w:tr w:rsidR="00E562A5" w:rsidRPr="002C59A6" w14:paraId="2F69BDCA" w14:textId="77777777" w:rsidTr="00A03D49">
              <w:trPr>
                <w:trHeight w:val="300"/>
              </w:trPr>
              <w:tc>
                <w:tcPr>
                  <w:tcW w:w="1266" w:type="dxa"/>
                  <w:tcBorders>
                    <w:top w:val="single" w:sz="8" w:space="0" w:color="A6A6A6" w:themeColor="background1" w:themeShade="A6"/>
                    <w:left w:val="single" w:sz="8" w:space="0" w:color="A6A6A6" w:themeColor="background1" w:themeShade="A6"/>
                    <w:bottom w:val="dotted" w:sz="4" w:space="0" w:color="auto"/>
                    <w:right w:val="dotted" w:sz="4" w:space="0" w:color="auto"/>
                  </w:tcBorders>
                  <w:shd w:val="clear" w:color="000000" w:fill="D9D9D9"/>
                  <w:noWrap/>
                  <w:vAlign w:val="center"/>
                  <w:hideMark/>
                </w:tcPr>
                <w:p w14:paraId="6E561CE1" w14:textId="77777777" w:rsidR="009A46C2" w:rsidRPr="00F2367B" w:rsidRDefault="009A46C2" w:rsidP="001F4428">
                  <w:pPr>
                    <w:framePr w:hSpace="141" w:wrap="around" w:vAnchor="text" w:hAnchor="text" w:y="1"/>
                    <w:suppressOverlap/>
                    <w:jc w:val="center"/>
                    <w:rPr>
                      <w:rFonts w:ascii="Manrope" w:hAnsi="Manrope"/>
                      <w:bCs/>
                      <w:color w:val="000000"/>
                      <w:sz w:val="14"/>
                      <w:szCs w:val="14"/>
                      <w:lang w:eastAsia="cs-CZ"/>
                    </w:rPr>
                  </w:pPr>
                  <w:r w:rsidRPr="00F2367B">
                    <w:rPr>
                      <w:rFonts w:ascii="Manrope" w:hAnsi="Manrope"/>
                      <w:bCs/>
                      <w:color w:val="000000"/>
                      <w:sz w:val="14"/>
                      <w:szCs w:val="14"/>
                      <w:lang w:eastAsia="cs-CZ"/>
                    </w:rPr>
                    <w:t>Počet let:</w:t>
                  </w:r>
                </w:p>
              </w:tc>
              <w:tc>
                <w:tcPr>
                  <w:tcW w:w="2595" w:type="dxa"/>
                  <w:tcBorders>
                    <w:top w:val="single" w:sz="8" w:space="0" w:color="A6A6A6" w:themeColor="background1" w:themeShade="A6"/>
                    <w:left w:val="dotted" w:sz="4" w:space="0" w:color="auto"/>
                    <w:bottom w:val="dotted" w:sz="4" w:space="0" w:color="auto"/>
                    <w:right w:val="dotted" w:sz="4" w:space="0" w:color="auto"/>
                  </w:tcBorders>
                  <w:shd w:val="clear" w:color="000000" w:fill="D9D9D9"/>
                  <w:vAlign w:val="center"/>
                </w:tcPr>
                <w:p w14:paraId="0C885B9E" w14:textId="2C6A195A" w:rsidR="009A46C2" w:rsidRPr="00F2367B" w:rsidRDefault="006C1F10" w:rsidP="001F4428">
                  <w:pPr>
                    <w:framePr w:hSpace="141" w:wrap="around" w:vAnchor="text" w:hAnchor="text" w:y="1"/>
                    <w:suppressOverlap/>
                    <w:jc w:val="center"/>
                    <w:rPr>
                      <w:rFonts w:ascii="Manrope" w:hAnsi="Manrope" w:cs="Calibri"/>
                      <w:color w:val="000000"/>
                      <w:sz w:val="14"/>
                      <w:szCs w:val="14"/>
                    </w:rPr>
                  </w:pPr>
                  <w:sdt>
                    <w:sdtPr>
                      <w:rPr>
                        <w:rFonts w:ascii="Manrope" w:eastAsia="Arial Unicode MS" w:hAnsi="Manrope" w:cs="Arial Unicode MS"/>
                        <w:b/>
                        <w:sz w:val="14"/>
                        <w:szCs w:val="14"/>
                      </w:rPr>
                      <w:id w:val="764506441"/>
                      <w:placeholder>
                        <w:docPart w:val="CA39DE51586946CB9B2D0324F2DB68E7"/>
                      </w:placeholder>
                      <w:dropDownList>
                        <w:listItem w:value="Zvolte položku."/>
                        <w:listItem w:displayText="10 000 EUR" w:value="10 000 EUR"/>
                        <w:listItem w:displayText="1 000 000 CZK" w:value="1 000 000 CZK"/>
                      </w:dropDownList>
                    </w:sdtPr>
                    <w:sdtEndPr/>
                    <w:sdtContent>
                      <w:r w:rsidR="003F38DA">
                        <w:rPr>
                          <w:rFonts w:ascii="Manrope" w:eastAsia="Arial Unicode MS" w:hAnsi="Manrope" w:cs="Arial Unicode MS"/>
                          <w:b/>
                          <w:sz w:val="14"/>
                          <w:szCs w:val="14"/>
                        </w:rPr>
                        <w:t>1 000 000 CZK</w:t>
                      </w:r>
                    </w:sdtContent>
                  </w:sdt>
                </w:p>
              </w:tc>
              <w:tc>
                <w:tcPr>
                  <w:tcW w:w="2225" w:type="dxa"/>
                  <w:tcBorders>
                    <w:top w:val="single" w:sz="8" w:space="0" w:color="A6A6A6" w:themeColor="background1" w:themeShade="A6"/>
                    <w:left w:val="dotted" w:sz="4" w:space="0" w:color="auto"/>
                    <w:bottom w:val="dotted" w:sz="4" w:space="0" w:color="auto"/>
                    <w:right w:val="dotted" w:sz="4" w:space="0" w:color="auto"/>
                  </w:tcBorders>
                  <w:shd w:val="clear" w:color="000000" w:fill="D9D9D9"/>
                  <w:noWrap/>
                  <w:vAlign w:val="center"/>
                  <w:hideMark/>
                </w:tcPr>
                <w:p w14:paraId="789ED6E6" w14:textId="0C289928" w:rsidR="009A46C2" w:rsidRPr="00F2367B" w:rsidRDefault="009A46C2" w:rsidP="001F4428">
                  <w:pPr>
                    <w:framePr w:hSpace="141" w:wrap="around" w:vAnchor="text" w:hAnchor="text" w:y="1"/>
                    <w:suppressOverlap/>
                    <w:jc w:val="center"/>
                    <w:rPr>
                      <w:rFonts w:ascii="Manrope" w:hAnsi="Manrope"/>
                      <w:color w:val="000000"/>
                      <w:sz w:val="14"/>
                      <w:szCs w:val="14"/>
                      <w:lang w:eastAsia="cs-CZ"/>
                    </w:rPr>
                  </w:pPr>
                  <w:r w:rsidRPr="00F2367B">
                    <w:rPr>
                      <w:rFonts w:ascii="Manrope" w:hAnsi="Manrope" w:cs="Calibri"/>
                      <w:color w:val="000000"/>
                      <w:sz w:val="14"/>
                      <w:szCs w:val="14"/>
                    </w:rPr>
                    <w:t>1</w:t>
                  </w:r>
                </w:p>
              </w:tc>
              <w:tc>
                <w:tcPr>
                  <w:tcW w:w="2126" w:type="dxa"/>
                  <w:tcBorders>
                    <w:top w:val="single" w:sz="8" w:space="0" w:color="A6A6A6" w:themeColor="background1" w:themeShade="A6"/>
                    <w:left w:val="dotted" w:sz="4" w:space="0" w:color="auto"/>
                    <w:bottom w:val="dotted" w:sz="4" w:space="0" w:color="auto"/>
                    <w:right w:val="dotted" w:sz="4" w:space="0" w:color="auto"/>
                  </w:tcBorders>
                  <w:shd w:val="clear" w:color="000000" w:fill="D9D9D9"/>
                  <w:noWrap/>
                  <w:vAlign w:val="center"/>
                  <w:hideMark/>
                </w:tcPr>
                <w:p w14:paraId="00A73CCE" w14:textId="0CD9F945" w:rsidR="009A46C2" w:rsidRPr="00F2367B" w:rsidRDefault="006C1F10" w:rsidP="001F4428">
                  <w:pPr>
                    <w:framePr w:hSpace="141" w:wrap="around" w:vAnchor="text" w:hAnchor="text" w:y="1"/>
                    <w:suppressOverlap/>
                    <w:jc w:val="center"/>
                    <w:rPr>
                      <w:rFonts w:ascii="Manrope" w:hAnsi="Manrope"/>
                      <w:color w:val="000000"/>
                      <w:sz w:val="14"/>
                      <w:szCs w:val="14"/>
                      <w:lang w:eastAsia="cs-CZ"/>
                    </w:rPr>
                  </w:pPr>
                  <w:sdt>
                    <w:sdtPr>
                      <w:rPr>
                        <w:rFonts w:ascii="Manrope" w:eastAsia="Arial Unicode MS" w:hAnsi="Manrope" w:cs="Arial Unicode MS"/>
                        <w:sz w:val="14"/>
                        <w:szCs w:val="14"/>
                      </w:rPr>
                      <w:id w:val="1446806028"/>
                      <w:placeholder>
                        <w:docPart w:val="B76D5FA3E4574CBBB7FDE4BF7C02D97A"/>
                      </w:placeholder>
                      <w:dropDownList>
                        <w:listItem w:value="Zvolte položku."/>
                        <w:listItem w:displayText="2" w:value="2"/>
                        <w:listItem w:displayText="3" w:value="3"/>
                        <w:listItem w:displayText="4" w:value="4"/>
                        <w:listItem w:displayText="5" w:value="5"/>
                        <w:listItem w:displayText="6" w:value="6"/>
                        <w:listItem w:displayText="7" w:value="7"/>
                      </w:dropDownList>
                    </w:sdtPr>
                    <w:sdtEndPr/>
                    <w:sdtContent>
                      <w:r w:rsidR="004061C1">
                        <w:rPr>
                          <w:rFonts w:ascii="Manrope" w:eastAsia="Arial Unicode MS" w:hAnsi="Manrope" w:cs="Arial Unicode MS"/>
                          <w:sz w:val="14"/>
                          <w:szCs w:val="14"/>
                        </w:rPr>
                        <w:t>3</w:t>
                      </w:r>
                    </w:sdtContent>
                  </w:sdt>
                </w:p>
              </w:tc>
              <w:tc>
                <w:tcPr>
                  <w:tcW w:w="2268" w:type="dxa"/>
                  <w:tcBorders>
                    <w:top w:val="single" w:sz="8" w:space="0" w:color="A6A6A6" w:themeColor="background1" w:themeShade="A6"/>
                    <w:left w:val="dotted" w:sz="4" w:space="0" w:color="auto"/>
                    <w:bottom w:val="dotted" w:sz="4" w:space="0" w:color="auto"/>
                    <w:right w:val="single" w:sz="8" w:space="0" w:color="A6A6A6" w:themeColor="background1" w:themeShade="A6"/>
                  </w:tcBorders>
                  <w:shd w:val="clear" w:color="000000" w:fill="D9D9D9"/>
                  <w:noWrap/>
                  <w:vAlign w:val="center"/>
                  <w:hideMark/>
                </w:tcPr>
                <w:p w14:paraId="2AD45911" w14:textId="26D9617C" w:rsidR="009A46C2" w:rsidRPr="00F2367B" w:rsidRDefault="006C1F10" w:rsidP="001F4428">
                  <w:pPr>
                    <w:framePr w:hSpace="141" w:wrap="around" w:vAnchor="text" w:hAnchor="text" w:y="1"/>
                    <w:suppressOverlap/>
                    <w:jc w:val="center"/>
                    <w:rPr>
                      <w:rFonts w:ascii="Manrope" w:hAnsi="Manrope"/>
                      <w:color w:val="000000"/>
                      <w:sz w:val="14"/>
                      <w:szCs w:val="14"/>
                      <w:lang w:eastAsia="cs-CZ"/>
                    </w:rPr>
                  </w:pPr>
                  <w:sdt>
                    <w:sdtPr>
                      <w:rPr>
                        <w:rFonts w:ascii="Manrope" w:eastAsia="Arial Unicode MS" w:hAnsi="Manrope" w:cs="Arial Unicode MS"/>
                        <w:bCs/>
                        <w:sz w:val="14"/>
                        <w:szCs w:val="14"/>
                      </w:rPr>
                      <w:id w:val="-263615773"/>
                      <w:placeholder>
                        <w:docPart w:val="BE079C109BB14A8EAF6CE86122A4D4AB"/>
                      </w:placeholder>
                      <w:dropDownList>
                        <w:listItem w:value="Zvolte položku."/>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dropDownList>
                    </w:sdtPr>
                    <w:sdtEndPr/>
                    <w:sdtContent>
                      <w:r w:rsidR="004061C1">
                        <w:rPr>
                          <w:rFonts w:ascii="Manrope" w:eastAsia="Arial Unicode MS" w:hAnsi="Manrope" w:cs="Arial Unicode MS"/>
                          <w:bCs/>
                          <w:sz w:val="14"/>
                          <w:szCs w:val="14"/>
                        </w:rPr>
                        <w:t>5</w:t>
                      </w:r>
                    </w:sdtContent>
                  </w:sdt>
                  <w:r w:rsidR="002C4B6E" w:rsidRPr="00F2367B">
                    <w:rPr>
                      <w:rFonts w:ascii="Manrope" w:hAnsi="Manrope" w:cs="Calibri"/>
                      <w:color w:val="000000"/>
                      <w:sz w:val="14"/>
                      <w:szCs w:val="14"/>
                    </w:rPr>
                    <w:t xml:space="preserve"> </w:t>
                  </w:r>
                  <w:r w:rsidR="00796F86" w:rsidRPr="00F2367B">
                    <w:rPr>
                      <w:rFonts w:ascii="Manrope" w:hAnsi="Manrope" w:cs="Calibri"/>
                      <w:color w:val="000000"/>
                      <w:sz w:val="14"/>
                      <w:szCs w:val="14"/>
                    </w:rPr>
                    <w:t xml:space="preserve"> </w:t>
                  </w:r>
                  <w:r w:rsidR="00796F86" w:rsidRPr="00F2367B">
                    <w:rPr>
                      <w:rFonts w:ascii="Manrope" w:hAnsi="Manrope" w:cs="Calibri"/>
                      <w:sz w:val="14"/>
                      <w:szCs w:val="14"/>
                    </w:rPr>
                    <w:t>(doporučená doba držení)</w:t>
                  </w:r>
                </w:p>
              </w:tc>
            </w:tr>
            <w:tr w:rsidR="00070519" w:rsidRPr="002C59A6" w14:paraId="456EBC2D" w14:textId="77777777" w:rsidTr="00A03D49">
              <w:trPr>
                <w:trHeight w:val="336"/>
              </w:trPr>
              <w:tc>
                <w:tcPr>
                  <w:tcW w:w="1266" w:type="dxa"/>
                  <w:tcBorders>
                    <w:top w:val="dotted" w:sz="4" w:space="0" w:color="auto"/>
                    <w:left w:val="single" w:sz="8" w:space="0" w:color="A6A6A6" w:themeColor="background1" w:themeShade="A6"/>
                    <w:bottom w:val="dotted" w:sz="4" w:space="0" w:color="auto"/>
                    <w:right w:val="dotted" w:sz="4" w:space="0" w:color="auto"/>
                  </w:tcBorders>
                  <w:shd w:val="clear" w:color="auto" w:fill="D0CECE" w:themeFill="background2" w:themeFillShade="E6"/>
                  <w:noWrap/>
                  <w:vAlign w:val="center"/>
                </w:tcPr>
                <w:p w14:paraId="7486E8C6" w14:textId="4435EC0E" w:rsidR="00070519" w:rsidRPr="00F2367B" w:rsidRDefault="00070519" w:rsidP="001F4428">
                  <w:pPr>
                    <w:framePr w:hSpace="141" w:wrap="around" w:vAnchor="text" w:hAnchor="text" w:y="1"/>
                    <w:suppressOverlap/>
                    <w:jc w:val="center"/>
                    <w:rPr>
                      <w:rFonts w:ascii="Manrope" w:hAnsi="Manrope"/>
                      <w:color w:val="000000"/>
                      <w:sz w:val="14"/>
                      <w:szCs w:val="14"/>
                      <w:lang w:eastAsia="cs-CZ"/>
                    </w:rPr>
                  </w:pPr>
                  <w:r w:rsidRPr="00F2367B">
                    <w:rPr>
                      <w:rFonts w:ascii="Manrope" w:hAnsi="Manrope"/>
                      <w:color w:val="000000"/>
                      <w:sz w:val="14"/>
                      <w:szCs w:val="14"/>
                      <w:lang w:eastAsia="cs-CZ"/>
                    </w:rPr>
                    <w:t>Scénáře</w:t>
                  </w:r>
                </w:p>
              </w:tc>
              <w:tc>
                <w:tcPr>
                  <w:tcW w:w="2595" w:type="dxa"/>
                  <w:tcBorders>
                    <w:top w:val="dotted" w:sz="4" w:space="0" w:color="auto"/>
                    <w:left w:val="dotted" w:sz="4" w:space="0" w:color="auto"/>
                    <w:bottom w:val="dotted" w:sz="4" w:space="0" w:color="auto"/>
                    <w:right w:val="dotted" w:sz="4" w:space="0" w:color="auto"/>
                  </w:tcBorders>
                  <w:shd w:val="clear" w:color="auto" w:fill="D0CECE" w:themeFill="background2" w:themeFillShade="E6"/>
                  <w:vAlign w:val="center"/>
                </w:tcPr>
                <w:p w14:paraId="43628760" w14:textId="77777777" w:rsidR="00070519" w:rsidRPr="00F2367B" w:rsidRDefault="00070519" w:rsidP="001F4428">
                  <w:pPr>
                    <w:framePr w:hSpace="141" w:wrap="around" w:vAnchor="text" w:hAnchor="text" w:y="1"/>
                    <w:suppressOverlap/>
                    <w:jc w:val="center"/>
                    <w:rPr>
                      <w:rFonts w:ascii="Manrope" w:hAnsi="Manrope"/>
                      <w:color w:val="000000"/>
                      <w:sz w:val="14"/>
                      <w:szCs w:val="14"/>
                    </w:rPr>
                  </w:pPr>
                </w:p>
              </w:tc>
              <w:tc>
                <w:tcPr>
                  <w:tcW w:w="2225" w:type="dxa"/>
                  <w:tcBorders>
                    <w:top w:val="dotted" w:sz="4" w:space="0" w:color="auto"/>
                    <w:left w:val="dotted" w:sz="4" w:space="0" w:color="auto"/>
                    <w:bottom w:val="dotted" w:sz="4" w:space="0" w:color="auto"/>
                    <w:right w:val="dotted" w:sz="4" w:space="0" w:color="auto"/>
                  </w:tcBorders>
                  <w:shd w:val="clear" w:color="auto" w:fill="D0CECE" w:themeFill="background2" w:themeFillShade="E6"/>
                  <w:noWrap/>
                  <w:vAlign w:val="center"/>
                </w:tcPr>
                <w:p w14:paraId="769CEA03" w14:textId="30FC70B9" w:rsidR="00070519" w:rsidRPr="00F2367B" w:rsidRDefault="00BB0B51" w:rsidP="001F4428">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Absolutní částka</w:t>
                  </w:r>
                </w:p>
              </w:tc>
              <w:tc>
                <w:tcPr>
                  <w:tcW w:w="2126" w:type="dxa"/>
                  <w:tcBorders>
                    <w:top w:val="dotted" w:sz="4" w:space="0" w:color="auto"/>
                    <w:left w:val="dotted" w:sz="4" w:space="0" w:color="auto"/>
                    <w:bottom w:val="dotted" w:sz="4" w:space="0" w:color="auto"/>
                    <w:right w:val="dotted" w:sz="4" w:space="0" w:color="auto"/>
                  </w:tcBorders>
                  <w:shd w:val="clear" w:color="auto" w:fill="D0CECE" w:themeFill="background2" w:themeFillShade="E6"/>
                  <w:noWrap/>
                  <w:vAlign w:val="center"/>
                </w:tcPr>
                <w:p w14:paraId="7F897E67" w14:textId="3D05E736" w:rsidR="00070519" w:rsidRPr="00F2367B" w:rsidRDefault="00BB0B51" w:rsidP="001F4428">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Absolutní částka</w:t>
                  </w:r>
                </w:p>
              </w:tc>
              <w:tc>
                <w:tcPr>
                  <w:tcW w:w="2268" w:type="dxa"/>
                  <w:tcBorders>
                    <w:top w:val="dotted" w:sz="4" w:space="0" w:color="auto"/>
                    <w:left w:val="dotted" w:sz="4" w:space="0" w:color="auto"/>
                    <w:bottom w:val="dotted" w:sz="4" w:space="0" w:color="auto"/>
                    <w:right w:val="single" w:sz="8" w:space="0" w:color="A6A6A6" w:themeColor="background1" w:themeShade="A6"/>
                  </w:tcBorders>
                  <w:shd w:val="clear" w:color="auto" w:fill="D0CECE" w:themeFill="background2" w:themeFillShade="E6"/>
                  <w:noWrap/>
                  <w:vAlign w:val="center"/>
                </w:tcPr>
                <w:p w14:paraId="5169037A" w14:textId="5BAFF9EE" w:rsidR="00070519" w:rsidRPr="00F2367B" w:rsidRDefault="00BB0B51" w:rsidP="001F4428">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Absolutní částka</w:t>
                  </w:r>
                </w:p>
              </w:tc>
            </w:tr>
            <w:tr w:rsidR="00405467" w:rsidRPr="002C59A6" w14:paraId="052F2808" w14:textId="77777777" w:rsidTr="00A03D49">
              <w:trPr>
                <w:trHeight w:val="300"/>
              </w:trPr>
              <w:tc>
                <w:tcPr>
                  <w:tcW w:w="1266" w:type="dxa"/>
                  <w:vMerge w:val="restart"/>
                  <w:tcBorders>
                    <w:top w:val="dotted" w:sz="4" w:space="0" w:color="auto"/>
                    <w:left w:val="single" w:sz="8" w:space="0" w:color="A6A6A6" w:themeColor="background1" w:themeShade="A6"/>
                    <w:right w:val="dotted" w:sz="4" w:space="0" w:color="auto"/>
                  </w:tcBorders>
                  <w:shd w:val="clear" w:color="auto" w:fill="auto"/>
                  <w:noWrap/>
                  <w:vAlign w:val="center"/>
                </w:tcPr>
                <w:p w14:paraId="6383467E" w14:textId="1887EA5B" w:rsidR="00405467" w:rsidRPr="00F2367B" w:rsidRDefault="00405467" w:rsidP="001F4428">
                  <w:pPr>
                    <w:framePr w:hSpace="141" w:wrap="around" w:vAnchor="text" w:hAnchor="text" w:y="1"/>
                    <w:suppressOverlap/>
                    <w:jc w:val="center"/>
                    <w:rPr>
                      <w:rFonts w:ascii="Manrope" w:hAnsi="Manrope"/>
                      <w:color w:val="000000"/>
                      <w:sz w:val="14"/>
                      <w:szCs w:val="14"/>
                      <w:lang w:eastAsia="cs-CZ"/>
                    </w:rPr>
                  </w:pPr>
                  <w:r w:rsidRPr="00F2367B">
                    <w:rPr>
                      <w:rFonts w:ascii="Manrope" w:hAnsi="Manrope"/>
                      <w:color w:val="000000"/>
                      <w:sz w:val="14"/>
                      <w:szCs w:val="14"/>
                      <w:lang w:eastAsia="cs-CZ"/>
                    </w:rPr>
                    <w:t>Stresový scénář:</w:t>
                  </w:r>
                </w:p>
              </w:tc>
              <w:tc>
                <w:tcPr>
                  <w:tcW w:w="2595" w:type="dxa"/>
                  <w:tcBorders>
                    <w:top w:val="dotted" w:sz="4" w:space="0" w:color="auto"/>
                    <w:left w:val="dotted" w:sz="4" w:space="0" w:color="auto"/>
                    <w:bottom w:val="dotted" w:sz="4" w:space="0" w:color="auto"/>
                    <w:right w:val="dotted" w:sz="4" w:space="0" w:color="auto"/>
                  </w:tcBorders>
                  <w:vAlign w:val="center"/>
                </w:tcPr>
                <w:p w14:paraId="602F6FCE" w14:textId="667642B3" w:rsidR="00405467" w:rsidRPr="00F2367B" w:rsidRDefault="00405467" w:rsidP="001F4428">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Kolik byste mohli získat zpět po úhradě nákladů</w:t>
                  </w:r>
                </w:p>
              </w:tc>
              <w:tc>
                <w:tcPr>
                  <w:tcW w:w="2225" w:type="dxa"/>
                  <w:tcBorders>
                    <w:top w:val="nil"/>
                    <w:left w:val="nil"/>
                    <w:bottom w:val="dotted" w:sz="4" w:space="0" w:color="auto"/>
                    <w:right w:val="dotted" w:sz="4" w:space="0" w:color="auto"/>
                  </w:tcBorders>
                  <w:shd w:val="clear" w:color="auto" w:fill="auto"/>
                  <w:noWrap/>
                  <w:vAlign w:val="center"/>
                </w:tcPr>
                <w:p w14:paraId="3E3438AC" w14:textId="0EBEC09E" w:rsidR="00405467" w:rsidRPr="00F04382" w:rsidRDefault="00405467" w:rsidP="001F4428">
                  <w:pPr>
                    <w:framePr w:hSpace="141" w:wrap="around" w:vAnchor="text" w:hAnchor="text" w:y="1"/>
                    <w:suppressOverlap/>
                    <w:jc w:val="center"/>
                    <w:rPr>
                      <w:rFonts w:ascii="Manrope" w:hAnsi="Manrope"/>
                      <w:sz w:val="14"/>
                      <w:szCs w:val="14"/>
                    </w:rPr>
                  </w:pPr>
                  <w:r w:rsidRPr="00F04382">
                    <w:rPr>
                      <w:rFonts w:ascii="Manrope" w:hAnsi="Manrope"/>
                      <w:sz w:val="14"/>
                      <w:szCs w:val="14"/>
                    </w:rPr>
                    <w:t>698 400 Kč</w:t>
                  </w:r>
                </w:p>
              </w:tc>
              <w:tc>
                <w:tcPr>
                  <w:tcW w:w="2126" w:type="dxa"/>
                  <w:tcBorders>
                    <w:top w:val="nil"/>
                    <w:left w:val="nil"/>
                    <w:bottom w:val="dotted" w:sz="4" w:space="0" w:color="auto"/>
                    <w:right w:val="dotted" w:sz="4" w:space="0" w:color="auto"/>
                  </w:tcBorders>
                  <w:shd w:val="clear" w:color="auto" w:fill="auto"/>
                  <w:noWrap/>
                  <w:vAlign w:val="center"/>
                </w:tcPr>
                <w:p w14:paraId="61EE462A" w14:textId="06607515" w:rsidR="00405467" w:rsidRPr="00F04382" w:rsidRDefault="00405467" w:rsidP="001F4428">
                  <w:pPr>
                    <w:framePr w:hSpace="141" w:wrap="around" w:vAnchor="text" w:hAnchor="text" w:y="1"/>
                    <w:suppressOverlap/>
                    <w:jc w:val="center"/>
                    <w:rPr>
                      <w:rFonts w:ascii="Manrope" w:hAnsi="Manrope"/>
                      <w:sz w:val="14"/>
                      <w:szCs w:val="14"/>
                    </w:rPr>
                  </w:pPr>
                  <w:r w:rsidRPr="00F04382">
                    <w:rPr>
                      <w:rFonts w:ascii="Manrope" w:hAnsi="Manrope"/>
                      <w:sz w:val="14"/>
                      <w:szCs w:val="14"/>
                    </w:rPr>
                    <w:t>636 417 Kč</w:t>
                  </w:r>
                </w:p>
              </w:tc>
              <w:tc>
                <w:tcPr>
                  <w:tcW w:w="2268" w:type="dxa"/>
                  <w:tcBorders>
                    <w:top w:val="dotted" w:sz="4" w:space="0" w:color="auto"/>
                    <w:left w:val="nil"/>
                    <w:bottom w:val="dotted" w:sz="4" w:space="0" w:color="auto"/>
                    <w:right w:val="single" w:sz="8" w:space="0" w:color="A6A6A6" w:themeColor="background1" w:themeShade="A6"/>
                  </w:tcBorders>
                  <w:shd w:val="clear" w:color="auto" w:fill="auto"/>
                  <w:noWrap/>
                  <w:vAlign w:val="center"/>
                </w:tcPr>
                <w:p w14:paraId="54174BC8" w14:textId="4F5EB5E0" w:rsidR="00405467" w:rsidRPr="00F04382" w:rsidRDefault="00405467" w:rsidP="001F4428">
                  <w:pPr>
                    <w:framePr w:hSpace="141" w:wrap="around" w:vAnchor="text" w:hAnchor="text" w:y="1"/>
                    <w:suppressOverlap/>
                    <w:jc w:val="center"/>
                    <w:rPr>
                      <w:rFonts w:ascii="Manrope" w:hAnsi="Manrope"/>
                      <w:sz w:val="14"/>
                      <w:szCs w:val="14"/>
                    </w:rPr>
                  </w:pPr>
                  <w:r w:rsidRPr="00F04382">
                    <w:rPr>
                      <w:rFonts w:ascii="Manrope" w:hAnsi="Manrope"/>
                      <w:sz w:val="14"/>
                      <w:szCs w:val="14"/>
                    </w:rPr>
                    <w:t>750 568 Kč</w:t>
                  </w:r>
                </w:p>
              </w:tc>
            </w:tr>
            <w:tr w:rsidR="00405467" w:rsidRPr="002C59A6" w14:paraId="51E7F0AB" w14:textId="77777777" w:rsidTr="00A03D49">
              <w:trPr>
                <w:trHeight w:val="300"/>
              </w:trPr>
              <w:tc>
                <w:tcPr>
                  <w:tcW w:w="1266" w:type="dxa"/>
                  <w:vMerge/>
                  <w:tcBorders>
                    <w:left w:val="single" w:sz="8" w:space="0" w:color="A6A6A6" w:themeColor="background1" w:themeShade="A6"/>
                    <w:bottom w:val="dotted" w:sz="4" w:space="0" w:color="auto"/>
                    <w:right w:val="dotted" w:sz="4" w:space="0" w:color="auto"/>
                  </w:tcBorders>
                  <w:shd w:val="clear" w:color="auto" w:fill="auto"/>
                  <w:noWrap/>
                  <w:vAlign w:val="center"/>
                </w:tcPr>
                <w:p w14:paraId="0259C709" w14:textId="77777777" w:rsidR="00405467" w:rsidRPr="00F2367B" w:rsidRDefault="00405467" w:rsidP="001F4428">
                  <w:pPr>
                    <w:framePr w:hSpace="141" w:wrap="around" w:vAnchor="text" w:hAnchor="text" w:y="1"/>
                    <w:suppressOverlap/>
                    <w:jc w:val="center"/>
                    <w:rPr>
                      <w:rFonts w:ascii="Manrope" w:hAnsi="Manrope"/>
                      <w:color w:val="000000"/>
                      <w:sz w:val="14"/>
                      <w:szCs w:val="14"/>
                      <w:lang w:eastAsia="cs-CZ"/>
                    </w:rPr>
                  </w:pPr>
                </w:p>
              </w:tc>
              <w:tc>
                <w:tcPr>
                  <w:tcW w:w="2595" w:type="dxa"/>
                  <w:tcBorders>
                    <w:top w:val="dotted" w:sz="4" w:space="0" w:color="auto"/>
                    <w:left w:val="dotted" w:sz="4" w:space="0" w:color="auto"/>
                    <w:bottom w:val="dotted" w:sz="4" w:space="0" w:color="auto"/>
                    <w:right w:val="dotted" w:sz="4" w:space="0" w:color="auto"/>
                  </w:tcBorders>
                  <w:vAlign w:val="center"/>
                </w:tcPr>
                <w:p w14:paraId="522801EA" w14:textId="61E9B626" w:rsidR="00405467" w:rsidRPr="00F2367B" w:rsidRDefault="00405467" w:rsidP="001F4428">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Průměrný výnos každý rok</w:t>
                  </w:r>
                </w:p>
              </w:tc>
              <w:tc>
                <w:tcPr>
                  <w:tcW w:w="2225" w:type="dxa"/>
                  <w:tcBorders>
                    <w:top w:val="nil"/>
                    <w:left w:val="nil"/>
                    <w:bottom w:val="dotted" w:sz="4" w:space="0" w:color="auto"/>
                    <w:right w:val="dotted" w:sz="4" w:space="0" w:color="auto"/>
                  </w:tcBorders>
                  <w:shd w:val="clear" w:color="auto" w:fill="auto"/>
                  <w:noWrap/>
                  <w:vAlign w:val="center"/>
                </w:tcPr>
                <w:p w14:paraId="49354876" w14:textId="50AA9688" w:rsidR="00405467" w:rsidRPr="00F04382" w:rsidRDefault="00405467" w:rsidP="001F4428">
                  <w:pPr>
                    <w:framePr w:hSpace="141" w:wrap="around" w:vAnchor="text" w:hAnchor="text" w:y="1"/>
                    <w:suppressOverlap/>
                    <w:jc w:val="center"/>
                    <w:rPr>
                      <w:rFonts w:ascii="Manrope" w:hAnsi="Manrope"/>
                      <w:color w:val="FF0000"/>
                      <w:sz w:val="14"/>
                      <w:szCs w:val="14"/>
                    </w:rPr>
                  </w:pPr>
                  <w:r w:rsidRPr="00F04382">
                    <w:rPr>
                      <w:rFonts w:ascii="Manrope" w:hAnsi="Manrope"/>
                      <w:color w:val="FF0000"/>
                      <w:sz w:val="14"/>
                      <w:szCs w:val="14"/>
                    </w:rPr>
                    <w:t>-30,16 %</w:t>
                  </w:r>
                </w:p>
              </w:tc>
              <w:tc>
                <w:tcPr>
                  <w:tcW w:w="2126" w:type="dxa"/>
                  <w:tcBorders>
                    <w:top w:val="nil"/>
                    <w:left w:val="nil"/>
                    <w:bottom w:val="dotted" w:sz="4" w:space="0" w:color="auto"/>
                    <w:right w:val="dotted" w:sz="4" w:space="0" w:color="auto"/>
                  </w:tcBorders>
                  <w:shd w:val="clear" w:color="auto" w:fill="auto"/>
                  <w:noWrap/>
                  <w:vAlign w:val="center"/>
                </w:tcPr>
                <w:p w14:paraId="04E32A26" w14:textId="3B5DB101" w:rsidR="00405467" w:rsidRPr="00F04382" w:rsidRDefault="00405467" w:rsidP="001F4428">
                  <w:pPr>
                    <w:framePr w:hSpace="141" w:wrap="around" w:vAnchor="text" w:hAnchor="text" w:y="1"/>
                    <w:suppressOverlap/>
                    <w:jc w:val="center"/>
                    <w:rPr>
                      <w:rFonts w:ascii="Manrope" w:hAnsi="Manrope"/>
                      <w:color w:val="FF0000"/>
                      <w:sz w:val="14"/>
                      <w:szCs w:val="14"/>
                    </w:rPr>
                  </w:pPr>
                  <w:r w:rsidRPr="00F04382">
                    <w:rPr>
                      <w:rFonts w:ascii="Manrope" w:hAnsi="Manrope"/>
                      <w:color w:val="FF0000"/>
                      <w:sz w:val="14"/>
                      <w:szCs w:val="14"/>
                    </w:rPr>
                    <w:t>-13,98 %</w:t>
                  </w:r>
                </w:p>
              </w:tc>
              <w:tc>
                <w:tcPr>
                  <w:tcW w:w="2268" w:type="dxa"/>
                  <w:tcBorders>
                    <w:top w:val="dotted" w:sz="4" w:space="0" w:color="auto"/>
                    <w:left w:val="nil"/>
                    <w:bottom w:val="dotted" w:sz="4" w:space="0" w:color="auto"/>
                    <w:right w:val="single" w:sz="8" w:space="0" w:color="A6A6A6" w:themeColor="background1" w:themeShade="A6"/>
                  </w:tcBorders>
                  <w:shd w:val="clear" w:color="auto" w:fill="auto"/>
                  <w:noWrap/>
                  <w:vAlign w:val="center"/>
                </w:tcPr>
                <w:p w14:paraId="10D427CB" w14:textId="145C45CA" w:rsidR="00405467" w:rsidRPr="00F04382" w:rsidRDefault="00405467" w:rsidP="001F4428">
                  <w:pPr>
                    <w:framePr w:hSpace="141" w:wrap="around" w:vAnchor="text" w:hAnchor="text" w:y="1"/>
                    <w:suppressOverlap/>
                    <w:jc w:val="center"/>
                    <w:rPr>
                      <w:rFonts w:ascii="Manrope" w:hAnsi="Manrope"/>
                      <w:color w:val="FF0000"/>
                      <w:sz w:val="14"/>
                      <w:szCs w:val="14"/>
                    </w:rPr>
                  </w:pPr>
                  <w:r w:rsidRPr="00F04382">
                    <w:rPr>
                      <w:rFonts w:ascii="Manrope" w:hAnsi="Manrope"/>
                      <w:color w:val="FF0000"/>
                      <w:sz w:val="14"/>
                      <w:szCs w:val="14"/>
                    </w:rPr>
                    <w:t>-5,58 %</w:t>
                  </w:r>
                </w:p>
              </w:tc>
            </w:tr>
            <w:tr w:rsidR="00405467" w:rsidRPr="002C59A6" w14:paraId="7B68DFEC" w14:textId="77777777" w:rsidTr="00A03D49">
              <w:trPr>
                <w:trHeight w:val="300"/>
              </w:trPr>
              <w:tc>
                <w:tcPr>
                  <w:tcW w:w="1266" w:type="dxa"/>
                  <w:vMerge w:val="restart"/>
                  <w:tcBorders>
                    <w:top w:val="dotted" w:sz="4" w:space="0" w:color="auto"/>
                    <w:left w:val="single" w:sz="8" w:space="0" w:color="A6A6A6" w:themeColor="background1" w:themeShade="A6"/>
                    <w:right w:val="dotted" w:sz="4" w:space="0" w:color="auto"/>
                  </w:tcBorders>
                  <w:shd w:val="clear" w:color="auto" w:fill="auto"/>
                  <w:noWrap/>
                  <w:vAlign w:val="center"/>
                  <w:hideMark/>
                </w:tcPr>
                <w:p w14:paraId="06A2C0D8" w14:textId="77777777" w:rsidR="00405467" w:rsidRPr="00F2367B" w:rsidRDefault="00405467" w:rsidP="001F4428">
                  <w:pPr>
                    <w:framePr w:hSpace="141" w:wrap="around" w:vAnchor="text" w:hAnchor="text" w:y="1"/>
                    <w:suppressOverlap/>
                    <w:jc w:val="center"/>
                    <w:rPr>
                      <w:rFonts w:ascii="Manrope" w:hAnsi="Manrope"/>
                      <w:color w:val="000000"/>
                      <w:sz w:val="14"/>
                      <w:szCs w:val="14"/>
                      <w:lang w:eastAsia="cs-CZ"/>
                    </w:rPr>
                  </w:pPr>
                  <w:r w:rsidRPr="00F2367B">
                    <w:rPr>
                      <w:rFonts w:ascii="Manrope" w:hAnsi="Manrope"/>
                      <w:color w:val="000000"/>
                      <w:sz w:val="14"/>
                      <w:szCs w:val="14"/>
                      <w:lang w:eastAsia="cs-CZ"/>
                    </w:rPr>
                    <w:t>Nepříznivý scénář:</w:t>
                  </w:r>
                </w:p>
              </w:tc>
              <w:tc>
                <w:tcPr>
                  <w:tcW w:w="2595" w:type="dxa"/>
                  <w:tcBorders>
                    <w:top w:val="dotted" w:sz="4" w:space="0" w:color="auto"/>
                    <w:left w:val="dotted" w:sz="4" w:space="0" w:color="auto"/>
                    <w:bottom w:val="dotted" w:sz="4" w:space="0" w:color="auto"/>
                    <w:right w:val="dotted" w:sz="4" w:space="0" w:color="auto"/>
                  </w:tcBorders>
                  <w:vAlign w:val="center"/>
                </w:tcPr>
                <w:p w14:paraId="6525F715" w14:textId="100C6F41" w:rsidR="00405467" w:rsidRPr="00F2367B" w:rsidRDefault="00405467" w:rsidP="001F4428">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Kolik byste mohli získat zpět po úhradě nákladů</w:t>
                  </w:r>
                </w:p>
              </w:tc>
              <w:tc>
                <w:tcPr>
                  <w:tcW w:w="2225" w:type="dxa"/>
                  <w:tcBorders>
                    <w:top w:val="nil"/>
                    <w:left w:val="nil"/>
                    <w:bottom w:val="dotted" w:sz="4" w:space="0" w:color="auto"/>
                    <w:right w:val="dotted" w:sz="4" w:space="0" w:color="auto"/>
                  </w:tcBorders>
                  <w:shd w:val="clear" w:color="auto" w:fill="auto"/>
                  <w:noWrap/>
                  <w:vAlign w:val="center"/>
                </w:tcPr>
                <w:p w14:paraId="2CCCE11E" w14:textId="6A9807E0" w:rsidR="00405467" w:rsidRPr="00F04382" w:rsidRDefault="00405467" w:rsidP="001F4428">
                  <w:pPr>
                    <w:framePr w:hSpace="141" w:wrap="around" w:vAnchor="text" w:hAnchor="text" w:y="1"/>
                    <w:suppressOverlap/>
                    <w:jc w:val="center"/>
                    <w:rPr>
                      <w:rFonts w:ascii="Manrope" w:hAnsi="Manrope"/>
                      <w:sz w:val="14"/>
                      <w:szCs w:val="14"/>
                    </w:rPr>
                  </w:pPr>
                  <w:r w:rsidRPr="00F04382">
                    <w:rPr>
                      <w:rFonts w:ascii="Manrope" w:hAnsi="Manrope"/>
                      <w:sz w:val="14"/>
                      <w:szCs w:val="14"/>
                    </w:rPr>
                    <w:t>785 700 Kč</w:t>
                  </w:r>
                </w:p>
              </w:tc>
              <w:tc>
                <w:tcPr>
                  <w:tcW w:w="2126" w:type="dxa"/>
                  <w:tcBorders>
                    <w:top w:val="nil"/>
                    <w:left w:val="nil"/>
                    <w:bottom w:val="dotted" w:sz="4" w:space="0" w:color="auto"/>
                    <w:right w:val="dotted" w:sz="4" w:space="0" w:color="auto"/>
                  </w:tcBorders>
                  <w:shd w:val="clear" w:color="auto" w:fill="auto"/>
                  <w:noWrap/>
                  <w:vAlign w:val="center"/>
                </w:tcPr>
                <w:p w14:paraId="51E5D0BD" w14:textId="0B7852D0" w:rsidR="00405467" w:rsidRPr="00F04382" w:rsidRDefault="00405467" w:rsidP="001F4428">
                  <w:pPr>
                    <w:framePr w:hSpace="141" w:wrap="around" w:vAnchor="text" w:hAnchor="text" w:y="1"/>
                    <w:suppressOverlap/>
                    <w:jc w:val="center"/>
                    <w:rPr>
                      <w:rFonts w:ascii="Manrope" w:hAnsi="Manrope"/>
                      <w:sz w:val="14"/>
                      <w:szCs w:val="14"/>
                    </w:rPr>
                  </w:pPr>
                  <w:r w:rsidRPr="00F04382">
                    <w:rPr>
                      <w:rFonts w:ascii="Manrope" w:hAnsi="Manrope"/>
                      <w:sz w:val="14"/>
                      <w:szCs w:val="14"/>
                    </w:rPr>
                    <w:t>748 488 Kč</w:t>
                  </w:r>
                </w:p>
              </w:tc>
              <w:tc>
                <w:tcPr>
                  <w:tcW w:w="2268" w:type="dxa"/>
                  <w:tcBorders>
                    <w:top w:val="dotted" w:sz="4" w:space="0" w:color="auto"/>
                    <w:left w:val="nil"/>
                    <w:bottom w:val="dotted" w:sz="4" w:space="0" w:color="auto"/>
                    <w:right w:val="single" w:sz="8" w:space="0" w:color="A6A6A6" w:themeColor="background1" w:themeShade="A6"/>
                  </w:tcBorders>
                  <w:shd w:val="clear" w:color="auto" w:fill="auto"/>
                  <w:noWrap/>
                  <w:vAlign w:val="center"/>
                </w:tcPr>
                <w:p w14:paraId="417CFF8E" w14:textId="01BE8EF0" w:rsidR="00405467" w:rsidRPr="00F04382" w:rsidRDefault="00405467" w:rsidP="001F4428">
                  <w:pPr>
                    <w:framePr w:hSpace="141" w:wrap="around" w:vAnchor="text" w:hAnchor="text" w:y="1"/>
                    <w:suppressOverlap/>
                    <w:jc w:val="center"/>
                    <w:rPr>
                      <w:rFonts w:ascii="Manrope" w:hAnsi="Manrope"/>
                      <w:sz w:val="14"/>
                      <w:szCs w:val="14"/>
                    </w:rPr>
                  </w:pPr>
                  <w:r w:rsidRPr="00F04382">
                    <w:rPr>
                      <w:rFonts w:ascii="Manrope" w:hAnsi="Manrope"/>
                      <w:sz w:val="14"/>
                      <w:szCs w:val="14"/>
                    </w:rPr>
                    <w:t>876 803 Kč</w:t>
                  </w:r>
                </w:p>
              </w:tc>
            </w:tr>
            <w:tr w:rsidR="00405467" w:rsidRPr="002C59A6" w14:paraId="6862988A" w14:textId="77777777" w:rsidTr="00A03D49">
              <w:trPr>
                <w:trHeight w:val="300"/>
              </w:trPr>
              <w:tc>
                <w:tcPr>
                  <w:tcW w:w="1266" w:type="dxa"/>
                  <w:vMerge/>
                  <w:tcBorders>
                    <w:left w:val="single" w:sz="8" w:space="0" w:color="A6A6A6" w:themeColor="background1" w:themeShade="A6"/>
                    <w:bottom w:val="dotted" w:sz="4" w:space="0" w:color="auto"/>
                    <w:right w:val="dotted" w:sz="4" w:space="0" w:color="auto"/>
                  </w:tcBorders>
                  <w:shd w:val="clear" w:color="auto" w:fill="auto"/>
                  <w:noWrap/>
                  <w:vAlign w:val="center"/>
                </w:tcPr>
                <w:p w14:paraId="48F514E7" w14:textId="77777777" w:rsidR="00405467" w:rsidRPr="00F2367B" w:rsidRDefault="00405467" w:rsidP="001F4428">
                  <w:pPr>
                    <w:framePr w:hSpace="141" w:wrap="around" w:vAnchor="text" w:hAnchor="text" w:y="1"/>
                    <w:suppressOverlap/>
                    <w:jc w:val="center"/>
                    <w:rPr>
                      <w:rFonts w:ascii="Manrope" w:hAnsi="Manrope"/>
                      <w:color w:val="000000"/>
                      <w:sz w:val="14"/>
                      <w:szCs w:val="14"/>
                      <w:lang w:eastAsia="cs-CZ"/>
                    </w:rPr>
                  </w:pPr>
                </w:p>
              </w:tc>
              <w:tc>
                <w:tcPr>
                  <w:tcW w:w="2595" w:type="dxa"/>
                  <w:tcBorders>
                    <w:top w:val="dotted" w:sz="4" w:space="0" w:color="auto"/>
                    <w:left w:val="dotted" w:sz="4" w:space="0" w:color="auto"/>
                    <w:bottom w:val="dotted" w:sz="4" w:space="0" w:color="auto"/>
                    <w:right w:val="dotted" w:sz="4" w:space="0" w:color="auto"/>
                  </w:tcBorders>
                  <w:vAlign w:val="center"/>
                </w:tcPr>
                <w:p w14:paraId="0F47ED59" w14:textId="4814C357" w:rsidR="00405467" w:rsidRPr="00F2367B" w:rsidRDefault="00405467" w:rsidP="001F4428">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Průměrný výnos každý rok</w:t>
                  </w:r>
                </w:p>
              </w:tc>
              <w:tc>
                <w:tcPr>
                  <w:tcW w:w="2225" w:type="dxa"/>
                  <w:tcBorders>
                    <w:top w:val="nil"/>
                    <w:left w:val="nil"/>
                    <w:bottom w:val="dotted" w:sz="4" w:space="0" w:color="auto"/>
                    <w:right w:val="dotted" w:sz="4" w:space="0" w:color="auto"/>
                  </w:tcBorders>
                  <w:shd w:val="clear" w:color="auto" w:fill="auto"/>
                  <w:noWrap/>
                  <w:vAlign w:val="center"/>
                </w:tcPr>
                <w:p w14:paraId="7D2FB1DD" w14:textId="32EE025E" w:rsidR="00405467" w:rsidRPr="00F04382" w:rsidRDefault="00405467" w:rsidP="001F4428">
                  <w:pPr>
                    <w:framePr w:hSpace="141" w:wrap="around" w:vAnchor="text" w:hAnchor="text" w:y="1"/>
                    <w:suppressOverlap/>
                    <w:jc w:val="center"/>
                    <w:rPr>
                      <w:rFonts w:ascii="Manrope" w:hAnsi="Manrope"/>
                      <w:color w:val="FF0000"/>
                      <w:sz w:val="14"/>
                      <w:szCs w:val="14"/>
                    </w:rPr>
                  </w:pPr>
                  <w:r w:rsidRPr="00F04382">
                    <w:rPr>
                      <w:rFonts w:ascii="Manrope" w:hAnsi="Manrope"/>
                      <w:color w:val="FF0000"/>
                      <w:sz w:val="14"/>
                      <w:szCs w:val="14"/>
                    </w:rPr>
                    <w:t>-21,43 %</w:t>
                  </w:r>
                </w:p>
              </w:tc>
              <w:tc>
                <w:tcPr>
                  <w:tcW w:w="2126" w:type="dxa"/>
                  <w:tcBorders>
                    <w:top w:val="nil"/>
                    <w:left w:val="nil"/>
                    <w:bottom w:val="dotted" w:sz="4" w:space="0" w:color="auto"/>
                    <w:right w:val="dotted" w:sz="4" w:space="0" w:color="auto"/>
                  </w:tcBorders>
                  <w:shd w:val="clear" w:color="auto" w:fill="auto"/>
                  <w:noWrap/>
                  <w:vAlign w:val="center"/>
                </w:tcPr>
                <w:p w14:paraId="615C98C6" w14:textId="6FDD9B86" w:rsidR="00405467" w:rsidRPr="00F04382" w:rsidRDefault="00405467" w:rsidP="001F4428">
                  <w:pPr>
                    <w:framePr w:hSpace="141" w:wrap="around" w:vAnchor="text" w:hAnchor="text" w:y="1"/>
                    <w:suppressOverlap/>
                    <w:jc w:val="center"/>
                    <w:rPr>
                      <w:rFonts w:ascii="Manrope" w:hAnsi="Manrope"/>
                      <w:color w:val="FF0000"/>
                      <w:sz w:val="14"/>
                      <w:szCs w:val="14"/>
                    </w:rPr>
                  </w:pPr>
                  <w:r w:rsidRPr="00F04382">
                    <w:rPr>
                      <w:rFonts w:ascii="Manrope" w:hAnsi="Manrope"/>
                      <w:color w:val="FF0000"/>
                      <w:sz w:val="14"/>
                      <w:szCs w:val="14"/>
                    </w:rPr>
                    <w:t>-9,21 %</w:t>
                  </w:r>
                </w:p>
              </w:tc>
              <w:tc>
                <w:tcPr>
                  <w:tcW w:w="2268" w:type="dxa"/>
                  <w:tcBorders>
                    <w:top w:val="dotted" w:sz="4" w:space="0" w:color="auto"/>
                    <w:left w:val="nil"/>
                    <w:bottom w:val="dotted" w:sz="4" w:space="0" w:color="auto"/>
                    <w:right w:val="single" w:sz="8" w:space="0" w:color="A6A6A6" w:themeColor="background1" w:themeShade="A6"/>
                  </w:tcBorders>
                  <w:shd w:val="clear" w:color="auto" w:fill="auto"/>
                  <w:noWrap/>
                  <w:vAlign w:val="center"/>
                </w:tcPr>
                <w:p w14:paraId="03B56D29" w14:textId="23A4598B" w:rsidR="00405467" w:rsidRPr="00F04382" w:rsidRDefault="00405467" w:rsidP="001F4428">
                  <w:pPr>
                    <w:framePr w:hSpace="141" w:wrap="around" w:vAnchor="text" w:hAnchor="text" w:y="1"/>
                    <w:suppressOverlap/>
                    <w:jc w:val="center"/>
                    <w:rPr>
                      <w:rFonts w:ascii="Manrope" w:hAnsi="Manrope"/>
                      <w:color w:val="FF0000"/>
                      <w:sz w:val="14"/>
                      <w:szCs w:val="14"/>
                    </w:rPr>
                  </w:pPr>
                  <w:r w:rsidRPr="00F04382">
                    <w:rPr>
                      <w:rFonts w:ascii="Manrope" w:hAnsi="Manrope"/>
                      <w:color w:val="FF0000"/>
                      <w:sz w:val="14"/>
                      <w:szCs w:val="14"/>
                    </w:rPr>
                    <w:t>-2,60 %</w:t>
                  </w:r>
                </w:p>
              </w:tc>
            </w:tr>
            <w:tr w:rsidR="00405467" w:rsidRPr="002C59A6" w14:paraId="5ECE063D" w14:textId="77777777" w:rsidTr="00A03D49">
              <w:trPr>
                <w:trHeight w:val="300"/>
              </w:trPr>
              <w:tc>
                <w:tcPr>
                  <w:tcW w:w="1266" w:type="dxa"/>
                  <w:vMerge w:val="restart"/>
                  <w:tcBorders>
                    <w:top w:val="dotted" w:sz="4" w:space="0" w:color="auto"/>
                    <w:left w:val="single" w:sz="8" w:space="0" w:color="A6A6A6" w:themeColor="background1" w:themeShade="A6"/>
                    <w:right w:val="dotted" w:sz="4" w:space="0" w:color="auto"/>
                  </w:tcBorders>
                  <w:shd w:val="clear" w:color="auto" w:fill="auto"/>
                  <w:noWrap/>
                  <w:vAlign w:val="center"/>
                  <w:hideMark/>
                </w:tcPr>
                <w:p w14:paraId="01635B8C" w14:textId="77777777" w:rsidR="00405467" w:rsidRPr="00F2367B" w:rsidRDefault="00405467" w:rsidP="001F4428">
                  <w:pPr>
                    <w:framePr w:hSpace="141" w:wrap="around" w:vAnchor="text" w:hAnchor="text" w:y="1"/>
                    <w:suppressOverlap/>
                    <w:jc w:val="center"/>
                    <w:rPr>
                      <w:rFonts w:ascii="Manrope" w:hAnsi="Manrope"/>
                      <w:color w:val="000000"/>
                      <w:sz w:val="14"/>
                      <w:szCs w:val="14"/>
                      <w:lang w:eastAsia="cs-CZ"/>
                    </w:rPr>
                  </w:pPr>
                  <w:r w:rsidRPr="00F2367B">
                    <w:rPr>
                      <w:rFonts w:ascii="Manrope" w:hAnsi="Manrope"/>
                      <w:color w:val="000000"/>
                      <w:sz w:val="14"/>
                      <w:szCs w:val="14"/>
                      <w:lang w:eastAsia="cs-CZ"/>
                    </w:rPr>
                    <w:t>Umírněný scénář:</w:t>
                  </w:r>
                </w:p>
              </w:tc>
              <w:tc>
                <w:tcPr>
                  <w:tcW w:w="2595" w:type="dxa"/>
                  <w:tcBorders>
                    <w:top w:val="dotted" w:sz="4" w:space="0" w:color="auto"/>
                    <w:left w:val="dotted" w:sz="4" w:space="0" w:color="auto"/>
                    <w:bottom w:val="dotted" w:sz="4" w:space="0" w:color="auto"/>
                    <w:right w:val="dotted" w:sz="4" w:space="0" w:color="auto"/>
                  </w:tcBorders>
                  <w:vAlign w:val="center"/>
                </w:tcPr>
                <w:p w14:paraId="406B8E36" w14:textId="2339C53C" w:rsidR="00405467" w:rsidRPr="00F2367B" w:rsidRDefault="00405467" w:rsidP="001F4428">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Kolik byste mohli získat zpět po úhradě nákladů</w:t>
                  </w:r>
                </w:p>
              </w:tc>
              <w:tc>
                <w:tcPr>
                  <w:tcW w:w="2225" w:type="dxa"/>
                  <w:tcBorders>
                    <w:top w:val="nil"/>
                    <w:left w:val="nil"/>
                    <w:bottom w:val="dotted" w:sz="4" w:space="0" w:color="auto"/>
                    <w:right w:val="dotted" w:sz="4" w:space="0" w:color="auto"/>
                  </w:tcBorders>
                  <w:shd w:val="clear" w:color="auto" w:fill="auto"/>
                  <w:noWrap/>
                  <w:vAlign w:val="center"/>
                </w:tcPr>
                <w:p w14:paraId="5BBBB23F" w14:textId="69ABA68E" w:rsidR="00405467" w:rsidRPr="00F04382" w:rsidRDefault="00405467" w:rsidP="001F4428">
                  <w:pPr>
                    <w:framePr w:hSpace="141" w:wrap="around" w:vAnchor="text" w:hAnchor="text" w:y="1"/>
                    <w:suppressOverlap/>
                    <w:jc w:val="center"/>
                    <w:rPr>
                      <w:rFonts w:ascii="Manrope" w:hAnsi="Manrope"/>
                      <w:sz w:val="14"/>
                      <w:szCs w:val="14"/>
                    </w:rPr>
                  </w:pPr>
                  <w:r w:rsidRPr="00F04382">
                    <w:rPr>
                      <w:rFonts w:ascii="Manrope" w:hAnsi="Manrope"/>
                      <w:sz w:val="14"/>
                      <w:szCs w:val="14"/>
                    </w:rPr>
                    <w:t>934 110 Kč</w:t>
                  </w:r>
                </w:p>
              </w:tc>
              <w:tc>
                <w:tcPr>
                  <w:tcW w:w="2126" w:type="dxa"/>
                  <w:tcBorders>
                    <w:top w:val="nil"/>
                    <w:left w:val="nil"/>
                    <w:bottom w:val="dotted" w:sz="4" w:space="0" w:color="auto"/>
                    <w:right w:val="dotted" w:sz="4" w:space="0" w:color="auto"/>
                  </w:tcBorders>
                  <w:shd w:val="clear" w:color="auto" w:fill="auto"/>
                  <w:noWrap/>
                  <w:vAlign w:val="center"/>
                </w:tcPr>
                <w:p w14:paraId="2779870C" w14:textId="170C489C" w:rsidR="00405467" w:rsidRPr="00F04382" w:rsidRDefault="00405467" w:rsidP="001F4428">
                  <w:pPr>
                    <w:framePr w:hSpace="141" w:wrap="around" w:vAnchor="text" w:hAnchor="text" w:y="1"/>
                    <w:suppressOverlap/>
                    <w:jc w:val="center"/>
                    <w:rPr>
                      <w:rFonts w:ascii="Manrope" w:hAnsi="Manrope"/>
                      <w:sz w:val="14"/>
                      <w:szCs w:val="14"/>
                    </w:rPr>
                  </w:pPr>
                  <w:r w:rsidRPr="00F04382">
                    <w:rPr>
                      <w:rFonts w:ascii="Manrope" w:hAnsi="Manrope"/>
                      <w:sz w:val="14"/>
                      <w:szCs w:val="14"/>
                    </w:rPr>
                    <w:t>1 039 757 Kč</w:t>
                  </w:r>
                </w:p>
              </w:tc>
              <w:tc>
                <w:tcPr>
                  <w:tcW w:w="2268" w:type="dxa"/>
                  <w:tcBorders>
                    <w:top w:val="dotted" w:sz="4" w:space="0" w:color="auto"/>
                    <w:left w:val="nil"/>
                    <w:bottom w:val="dotted" w:sz="4" w:space="0" w:color="auto"/>
                    <w:right w:val="single" w:sz="8" w:space="0" w:color="A6A6A6" w:themeColor="background1" w:themeShade="A6"/>
                  </w:tcBorders>
                  <w:shd w:val="clear" w:color="auto" w:fill="auto"/>
                  <w:noWrap/>
                  <w:vAlign w:val="center"/>
                </w:tcPr>
                <w:p w14:paraId="06A04293" w14:textId="38369E55" w:rsidR="00405467" w:rsidRPr="00F04382" w:rsidRDefault="00405467" w:rsidP="001F4428">
                  <w:pPr>
                    <w:framePr w:hSpace="141" w:wrap="around" w:vAnchor="text" w:hAnchor="text" w:y="1"/>
                    <w:suppressOverlap/>
                    <w:jc w:val="center"/>
                    <w:rPr>
                      <w:rFonts w:ascii="Manrope" w:hAnsi="Manrope"/>
                      <w:sz w:val="14"/>
                      <w:szCs w:val="14"/>
                    </w:rPr>
                  </w:pPr>
                  <w:r w:rsidRPr="00F04382">
                    <w:rPr>
                      <w:rFonts w:ascii="Manrope" w:hAnsi="Manrope"/>
                      <w:sz w:val="14"/>
                      <w:szCs w:val="14"/>
                    </w:rPr>
                    <w:t>1 298 079 Kč</w:t>
                  </w:r>
                </w:p>
              </w:tc>
            </w:tr>
            <w:tr w:rsidR="00405467" w:rsidRPr="002C59A6" w14:paraId="71D247A8" w14:textId="77777777" w:rsidTr="00A03D49">
              <w:trPr>
                <w:trHeight w:val="300"/>
              </w:trPr>
              <w:tc>
                <w:tcPr>
                  <w:tcW w:w="1266" w:type="dxa"/>
                  <w:vMerge/>
                  <w:tcBorders>
                    <w:left w:val="single" w:sz="8" w:space="0" w:color="A6A6A6" w:themeColor="background1" w:themeShade="A6"/>
                    <w:bottom w:val="dotted" w:sz="4" w:space="0" w:color="auto"/>
                    <w:right w:val="dotted" w:sz="4" w:space="0" w:color="auto"/>
                  </w:tcBorders>
                  <w:shd w:val="clear" w:color="auto" w:fill="auto"/>
                  <w:noWrap/>
                  <w:vAlign w:val="center"/>
                </w:tcPr>
                <w:p w14:paraId="48F2469B" w14:textId="77777777" w:rsidR="00405467" w:rsidRPr="00F2367B" w:rsidRDefault="00405467" w:rsidP="001F4428">
                  <w:pPr>
                    <w:framePr w:hSpace="141" w:wrap="around" w:vAnchor="text" w:hAnchor="text" w:y="1"/>
                    <w:suppressOverlap/>
                    <w:jc w:val="center"/>
                    <w:rPr>
                      <w:rFonts w:ascii="Manrope" w:hAnsi="Manrope"/>
                      <w:color w:val="000000"/>
                      <w:sz w:val="14"/>
                      <w:szCs w:val="14"/>
                      <w:lang w:eastAsia="cs-CZ"/>
                    </w:rPr>
                  </w:pPr>
                </w:p>
              </w:tc>
              <w:tc>
                <w:tcPr>
                  <w:tcW w:w="2595" w:type="dxa"/>
                  <w:tcBorders>
                    <w:top w:val="dotted" w:sz="4" w:space="0" w:color="auto"/>
                    <w:left w:val="dotted" w:sz="4" w:space="0" w:color="auto"/>
                    <w:bottom w:val="dotted" w:sz="4" w:space="0" w:color="auto"/>
                    <w:right w:val="dotted" w:sz="4" w:space="0" w:color="auto"/>
                  </w:tcBorders>
                  <w:vAlign w:val="center"/>
                </w:tcPr>
                <w:p w14:paraId="7CED97FB" w14:textId="7A505CF2" w:rsidR="00405467" w:rsidRPr="00F2367B" w:rsidRDefault="00405467" w:rsidP="001F4428">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Průměrný výnos každý rok</w:t>
                  </w:r>
                </w:p>
              </w:tc>
              <w:tc>
                <w:tcPr>
                  <w:tcW w:w="2225" w:type="dxa"/>
                  <w:tcBorders>
                    <w:top w:val="nil"/>
                    <w:left w:val="nil"/>
                    <w:bottom w:val="dotted" w:sz="4" w:space="0" w:color="auto"/>
                    <w:right w:val="dotted" w:sz="4" w:space="0" w:color="auto"/>
                  </w:tcBorders>
                  <w:shd w:val="clear" w:color="auto" w:fill="auto"/>
                  <w:noWrap/>
                  <w:vAlign w:val="center"/>
                </w:tcPr>
                <w:p w14:paraId="118B9662" w14:textId="08D4ECED" w:rsidR="00405467" w:rsidRPr="00F04382" w:rsidRDefault="00405467" w:rsidP="001F4428">
                  <w:pPr>
                    <w:framePr w:hSpace="141" w:wrap="around" w:vAnchor="text" w:hAnchor="text" w:y="1"/>
                    <w:suppressOverlap/>
                    <w:jc w:val="center"/>
                    <w:rPr>
                      <w:rFonts w:ascii="Manrope" w:hAnsi="Manrope"/>
                      <w:sz w:val="14"/>
                      <w:szCs w:val="14"/>
                    </w:rPr>
                  </w:pPr>
                  <w:r w:rsidRPr="00F04382">
                    <w:rPr>
                      <w:rFonts w:ascii="Manrope" w:hAnsi="Manrope"/>
                      <w:color w:val="FF0000"/>
                      <w:sz w:val="14"/>
                      <w:szCs w:val="14"/>
                    </w:rPr>
                    <w:t>-6,59 %</w:t>
                  </w:r>
                </w:p>
              </w:tc>
              <w:tc>
                <w:tcPr>
                  <w:tcW w:w="2126" w:type="dxa"/>
                  <w:tcBorders>
                    <w:top w:val="nil"/>
                    <w:left w:val="nil"/>
                    <w:bottom w:val="dotted" w:sz="4" w:space="0" w:color="auto"/>
                    <w:right w:val="dotted" w:sz="4" w:space="0" w:color="auto"/>
                  </w:tcBorders>
                  <w:shd w:val="clear" w:color="auto" w:fill="auto"/>
                  <w:noWrap/>
                  <w:vAlign w:val="center"/>
                </w:tcPr>
                <w:p w14:paraId="42117930" w14:textId="2D509E48" w:rsidR="00405467" w:rsidRPr="00F04382" w:rsidRDefault="00405467" w:rsidP="001F4428">
                  <w:pPr>
                    <w:framePr w:hSpace="141" w:wrap="around" w:vAnchor="text" w:hAnchor="text" w:y="1"/>
                    <w:suppressOverlap/>
                    <w:jc w:val="center"/>
                    <w:rPr>
                      <w:rFonts w:ascii="Manrope" w:hAnsi="Manrope"/>
                      <w:sz w:val="14"/>
                      <w:szCs w:val="14"/>
                    </w:rPr>
                  </w:pPr>
                  <w:r w:rsidRPr="00F04382">
                    <w:rPr>
                      <w:rFonts w:ascii="Manrope" w:hAnsi="Manrope"/>
                      <w:sz w:val="14"/>
                      <w:szCs w:val="14"/>
                    </w:rPr>
                    <w:t>1,31 %</w:t>
                  </w:r>
                </w:p>
              </w:tc>
              <w:tc>
                <w:tcPr>
                  <w:tcW w:w="2268" w:type="dxa"/>
                  <w:tcBorders>
                    <w:top w:val="dotted" w:sz="4" w:space="0" w:color="auto"/>
                    <w:left w:val="nil"/>
                    <w:bottom w:val="dotted" w:sz="4" w:space="0" w:color="auto"/>
                    <w:right w:val="single" w:sz="8" w:space="0" w:color="A6A6A6" w:themeColor="background1" w:themeShade="A6"/>
                  </w:tcBorders>
                  <w:shd w:val="clear" w:color="auto" w:fill="auto"/>
                  <w:noWrap/>
                  <w:vAlign w:val="center"/>
                </w:tcPr>
                <w:p w14:paraId="79F9FF59" w14:textId="730BF8B1" w:rsidR="00405467" w:rsidRPr="00F04382" w:rsidRDefault="00405467" w:rsidP="001F4428">
                  <w:pPr>
                    <w:framePr w:hSpace="141" w:wrap="around" w:vAnchor="text" w:hAnchor="text" w:y="1"/>
                    <w:suppressOverlap/>
                    <w:jc w:val="center"/>
                    <w:rPr>
                      <w:rFonts w:ascii="Manrope" w:hAnsi="Manrope"/>
                      <w:sz w:val="14"/>
                      <w:szCs w:val="14"/>
                    </w:rPr>
                  </w:pPr>
                  <w:r w:rsidRPr="00F04382">
                    <w:rPr>
                      <w:rFonts w:ascii="Manrope" w:hAnsi="Manrope"/>
                      <w:sz w:val="14"/>
                      <w:szCs w:val="14"/>
                    </w:rPr>
                    <w:t>5,36 %</w:t>
                  </w:r>
                </w:p>
              </w:tc>
            </w:tr>
            <w:tr w:rsidR="00405467" w:rsidRPr="002C59A6" w14:paraId="66424D26" w14:textId="77777777" w:rsidTr="00A03D49">
              <w:trPr>
                <w:trHeight w:val="300"/>
              </w:trPr>
              <w:tc>
                <w:tcPr>
                  <w:tcW w:w="1266" w:type="dxa"/>
                  <w:vMerge w:val="restart"/>
                  <w:tcBorders>
                    <w:top w:val="dotted" w:sz="4" w:space="0" w:color="auto"/>
                    <w:left w:val="single" w:sz="8" w:space="0" w:color="A6A6A6" w:themeColor="background1" w:themeShade="A6"/>
                    <w:right w:val="dotted" w:sz="4" w:space="0" w:color="auto"/>
                  </w:tcBorders>
                  <w:shd w:val="clear" w:color="auto" w:fill="auto"/>
                  <w:noWrap/>
                  <w:vAlign w:val="center"/>
                  <w:hideMark/>
                </w:tcPr>
                <w:p w14:paraId="20D24387" w14:textId="77777777" w:rsidR="00405467" w:rsidRPr="00F2367B" w:rsidRDefault="00405467" w:rsidP="001F4428">
                  <w:pPr>
                    <w:framePr w:hSpace="141" w:wrap="around" w:vAnchor="text" w:hAnchor="text" w:y="1"/>
                    <w:suppressOverlap/>
                    <w:jc w:val="center"/>
                    <w:rPr>
                      <w:rFonts w:ascii="Manrope" w:hAnsi="Manrope"/>
                      <w:color w:val="000000"/>
                      <w:sz w:val="14"/>
                      <w:szCs w:val="14"/>
                      <w:lang w:eastAsia="cs-CZ"/>
                    </w:rPr>
                  </w:pPr>
                  <w:r w:rsidRPr="00F2367B">
                    <w:rPr>
                      <w:rFonts w:ascii="Manrope" w:hAnsi="Manrope"/>
                      <w:color w:val="000000"/>
                      <w:sz w:val="14"/>
                      <w:szCs w:val="14"/>
                      <w:lang w:eastAsia="cs-CZ"/>
                    </w:rPr>
                    <w:t>Příznivý scénář:</w:t>
                  </w:r>
                </w:p>
              </w:tc>
              <w:tc>
                <w:tcPr>
                  <w:tcW w:w="2595" w:type="dxa"/>
                  <w:tcBorders>
                    <w:top w:val="dotted" w:sz="4" w:space="0" w:color="auto"/>
                    <w:left w:val="dotted" w:sz="4" w:space="0" w:color="auto"/>
                    <w:bottom w:val="dotted" w:sz="4" w:space="0" w:color="auto"/>
                    <w:right w:val="dotted" w:sz="4" w:space="0" w:color="auto"/>
                  </w:tcBorders>
                  <w:vAlign w:val="center"/>
                </w:tcPr>
                <w:p w14:paraId="28013DA5" w14:textId="7EFCCCF2" w:rsidR="00405467" w:rsidRPr="00F2367B" w:rsidRDefault="00405467" w:rsidP="001F4428">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Kolik byste mohli získat zpět po úhradě nákladů</w:t>
                  </w:r>
                </w:p>
              </w:tc>
              <w:tc>
                <w:tcPr>
                  <w:tcW w:w="2225" w:type="dxa"/>
                  <w:tcBorders>
                    <w:top w:val="nil"/>
                    <w:left w:val="nil"/>
                    <w:bottom w:val="dotted" w:sz="4" w:space="0" w:color="auto"/>
                    <w:right w:val="dotted" w:sz="4" w:space="0" w:color="auto"/>
                  </w:tcBorders>
                  <w:shd w:val="clear" w:color="auto" w:fill="auto"/>
                  <w:noWrap/>
                  <w:vAlign w:val="center"/>
                </w:tcPr>
                <w:p w14:paraId="3D756510" w14:textId="4FC031C7" w:rsidR="00405467" w:rsidRPr="00F04382" w:rsidRDefault="00405467" w:rsidP="001F4428">
                  <w:pPr>
                    <w:framePr w:hSpace="141" w:wrap="around" w:vAnchor="text" w:hAnchor="text" w:y="1"/>
                    <w:suppressOverlap/>
                    <w:jc w:val="center"/>
                    <w:rPr>
                      <w:rFonts w:ascii="Manrope" w:hAnsi="Manrope"/>
                      <w:sz w:val="14"/>
                      <w:szCs w:val="14"/>
                    </w:rPr>
                  </w:pPr>
                  <w:r w:rsidRPr="00F04382">
                    <w:rPr>
                      <w:rFonts w:ascii="Manrope" w:hAnsi="Manrope"/>
                      <w:sz w:val="14"/>
                      <w:szCs w:val="14"/>
                    </w:rPr>
                    <w:t>960 300 Kč</w:t>
                  </w:r>
                </w:p>
              </w:tc>
              <w:tc>
                <w:tcPr>
                  <w:tcW w:w="2126" w:type="dxa"/>
                  <w:tcBorders>
                    <w:top w:val="nil"/>
                    <w:left w:val="nil"/>
                    <w:bottom w:val="dotted" w:sz="4" w:space="0" w:color="auto"/>
                    <w:right w:val="dotted" w:sz="4" w:space="0" w:color="auto"/>
                  </w:tcBorders>
                  <w:shd w:val="clear" w:color="auto" w:fill="auto"/>
                  <w:noWrap/>
                  <w:vAlign w:val="center"/>
                </w:tcPr>
                <w:p w14:paraId="7C427744" w14:textId="5FDA82C6" w:rsidR="00405467" w:rsidRPr="00F04382" w:rsidRDefault="00405467" w:rsidP="001F4428">
                  <w:pPr>
                    <w:framePr w:hSpace="141" w:wrap="around" w:vAnchor="text" w:hAnchor="text" w:y="1"/>
                    <w:suppressOverlap/>
                    <w:jc w:val="center"/>
                    <w:rPr>
                      <w:rFonts w:ascii="Manrope" w:hAnsi="Manrope"/>
                      <w:sz w:val="14"/>
                      <w:szCs w:val="14"/>
                    </w:rPr>
                  </w:pPr>
                  <w:r w:rsidRPr="00F04382">
                    <w:rPr>
                      <w:rFonts w:ascii="Manrope" w:hAnsi="Manrope"/>
                      <w:sz w:val="14"/>
                      <w:szCs w:val="14"/>
                    </w:rPr>
                    <w:t>1 226 502 Kč</w:t>
                  </w:r>
                </w:p>
              </w:tc>
              <w:tc>
                <w:tcPr>
                  <w:tcW w:w="2268" w:type="dxa"/>
                  <w:tcBorders>
                    <w:top w:val="dotted" w:sz="4" w:space="0" w:color="auto"/>
                    <w:left w:val="nil"/>
                    <w:bottom w:val="dotted" w:sz="4" w:space="0" w:color="auto"/>
                    <w:right w:val="single" w:sz="8" w:space="0" w:color="A6A6A6" w:themeColor="background1" w:themeShade="A6"/>
                  </w:tcBorders>
                  <w:shd w:val="clear" w:color="auto" w:fill="auto"/>
                  <w:noWrap/>
                  <w:vAlign w:val="center"/>
                </w:tcPr>
                <w:p w14:paraId="4DACC1B4" w14:textId="5C7D1362" w:rsidR="00405467" w:rsidRPr="00F04382" w:rsidRDefault="00405467" w:rsidP="001F4428">
                  <w:pPr>
                    <w:framePr w:hSpace="141" w:wrap="around" w:vAnchor="text" w:hAnchor="text" w:y="1"/>
                    <w:suppressOverlap/>
                    <w:jc w:val="center"/>
                    <w:rPr>
                      <w:rFonts w:ascii="Manrope" w:hAnsi="Manrope"/>
                      <w:sz w:val="14"/>
                      <w:szCs w:val="14"/>
                    </w:rPr>
                  </w:pPr>
                  <w:r w:rsidRPr="00F04382">
                    <w:rPr>
                      <w:rFonts w:ascii="Manrope" w:hAnsi="Manrope"/>
                      <w:sz w:val="14"/>
                      <w:szCs w:val="14"/>
                    </w:rPr>
                    <w:t>1 951 016 Kč</w:t>
                  </w:r>
                </w:p>
              </w:tc>
            </w:tr>
            <w:tr w:rsidR="00405467" w:rsidRPr="002C59A6" w14:paraId="0978B8F2" w14:textId="77777777" w:rsidTr="00A03D49">
              <w:trPr>
                <w:trHeight w:val="174"/>
              </w:trPr>
              <w:tc>
                <w:tcPr>
                  <w:tcW w:w="1266" w:type="dxa"/>
                  <w:vMerge/>
                  <w:tcBorders>
                    <w:left w:val="single" w:sz="8" w:space="0" w:color="A6A6A6" w:themeColor="background1" w:themeShade="A6"/>
                    <w:bottom w:val="single" w:sz="8" w:space="0" w:color="A6A6A6" w:themeColor="background1" w:themeShade="A6"/>
                    <w:right w:val="dotted" w:sz="4" w:space="0" w:color="auto"/>
                  </w:tcBorders>
                  <w:shd w:val="clear" w:color="auto" w:fill="auto"/>
                  <w:noWrap/>
                  <w:vAlign w:val="center"/>
                </w:tcPr>
                <w:p w14:paraId="7919C824" w14:textId="77777777" w:rsidR="00405467" w:rsidRPr="00F2367B" w:rsidRDefault="00405467" w:rsidP="001F4428">
                  <w:pPr>
                    <w:framePr w:hSpace="141" w:wrap="around" w:vAnchor="text" w:hAnchor="text" w:y="1"/>
                    <w:suppressOverlap/>
                    <w:jc w:val="center"/>
                    <w:rPr>
                      <w:rFonts w:ascii="Manrope" w:hAnsi="Manrope"/>
                      <w:color w:val="000000"/>
                      <w:sz w:val="14"/>
                      <w:szCs w:val="14"/>
                      <w:lang w:eastAsia="cs-CZ"/>
                    </w:rPr>
                  </w:pPr>
                </w:p>
              </w:tc>
              <w:tc>
                <w:tcPr>
                  <w:tcW w:w="2595" w:type="dxa"/>
                  <w:tcBorders>
                    <w:top w:val="dotted" w:sz="4" w:space="0" w:color="auto"/>
                    <w:left w:val="dotted" w:sz="4" w:space="0" w:color="auto"/>
                    <w:bottom w:val="single" w:sz="8" w:space="0" w:color="A6A6A6" w:themeColor="background1" w:themeShade="A6"/>
                    <w:right w:val="dotted" w:sz="4" w:space="0" w:color="auto"/>
                  </w:tcBorders>
                  <w:vAlign w:val="center"/>
                </w:tcPr>
                <w:p w14:paraId="5E7D5AAB" w14:textId="434F56C0" w:rsidR="00405467" w:rsidRPr="00F2367B" w:rsidRDefault="00405467" w:rsidP="001F4428">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Průměrný výnos každý rok</w:t>
                  </w:r>
                </w:p>
              </w:tc>
              <w:tc>
                <w:tcPr>
                  <w:tcW w:w="2225" w:type="dxa"/>
                  <w:tcBorders>
                    <w:top w:val="dotted" w:sz="4" w:space="0" w:color="auto"/>
                    <w:left w:val="nil"/>
                    <w:bottom w:val="single" w:sz="8" w:space="0" w:color="A6A6A6" w:themeColor="background1" w:themeShade="A6"/>
                    <w:right w:val="dotted" w:sz="4" w:space="0" w:color="auto"/>
                  </w:tcBorders>
                  <w:shd w:val="clear" w:color="auto" w:fill="auto"/>
                  <w:noWrap/>
                  <w:vAlign w:val="center"/>
                </w:tcPr>
                <w:p w14:paraId="6D200B7B" w14:textId="6B91FF7C" w:rsidR="00405467" w:rsidRPr="00F04382" w:rsidRDefault="00405467" w:rsidP="001F4428">
                  <w:pPr>
                    <w:framePr w:hSpace="141" w:wrap="around" w:vAnchor="text" w:hAnchor="text" w:y="1"/>
                    <w:suppressOverlap/>
                    <w:jc w:val="center"/>
                    <w:rPr>
                      <w:rFonts w:ascii="Manrope" w:hAnsi="Manrope"/>
                      <w:sz w:val="14"/>
                      <w:szCs w:val="14"/>
                    </w:rPr>
                  </w:pPr>
                  <w:r w:rsidRPr="00F04382">
                    <w:rPr>
                      <w:rFonts w:ascii="Manrope" w:hAnsi="Manrope"/>
                      <w:color w:val="FF0000"/>
                      <w:sz w:val="14"/>
                      <w:szCs w:val="14"/>
                    </w:rPr>
                    <w:t>-3,97 %</w:t>
                  </w:r>
                </w:p>
              </w:tc>
              <w:tc>
                <w:tcPr>
                  <w:tcW w:w="2126" w:type="dxa"/>
                  <w:tcBorders>
                    <w:top w:val="dotted" w:sz="4" w:space="0" w:color="auto"/>
                    <w:left w:val="nil"/>
                    <w:bottom w:val="single" w:sz="8" w:space="0" w:color="A6A6A6" w:themeColor="background1" w:themeShade="A6"/>
                    <w:right w:val="dotted" w:sz="4" w:space="0" w:color="auto"/>
                  </w:tcBorders>
                  <w:shd w:val="clear" w:color="auto" w:fill="auto"/>
                  <w:noWrap/>
                  <w:vAlign w:val="center"/>
                </w:tcPr>
                <w:p w14:paraId="27EE14FA" w14:textId="5B032B83" w:rsidR="00405467" w:rsidRPr="00F04382" w:rsidRDefault="00405467" w:rsidP="001F4428">
                  <w:pPr>
                    <w:framePr w:hSpace="141" w:wrap="around" w:vAnchor="text" w:hAnchor="text" w:y="1"/>
                    <w:suppressOverlap/>
                    <w:jc w:val="center"/>
                    <w:rPr>
                      <w:rFonts w:ascii="Manrope" w:hAnsi="Manrope"/>
                      <w:sz w:val="14"/>
                      <w:szCs w:val="14"/>
                    </w:rPr>
                  </w:pPr>
                  <w:r w:rsidRPr="00F04382">
                    <w:rPr>
                      <w:rFonts w:ascii="Manrope" w:hAnsi="Manrope"/>
                      <w:sz w:val="14"/>
                      <w:szCs w:val="14"/>
                    </w:rPr>
                    <w:t>7,04 %</w:t>
                  </w:r>
                </w:p>
              </w:tc>
              <w:tc>
                <w:tcPr>
                  <w:tcW w:w="2268" w:type="dxa"/>
                  <w:tcBorders>
                    <w:top w:val="dotted" w:sz="4" w:space="0" w:color="auto"/>
                    <w:left w:val="nil"/>
                    <w:bottom w:val="single" w:sz="8" w:space="0" w:color="A6A6A6" w:themeColor="background1" w:themeShade="A6"/>
                    <w:right w:val="single" w:sz="8" w:space="0" w:color="A6A6A6" w:themeColor="background1" w:themeShade="A6"/>
                  </w:tcBorders>
                  <w:shd w:val="clear" w:color="auto" w:fill="auto"/>
                  <w:noWrap/>
                  <w:vAlign w:val="center"/>
                </w:tcPr>
                <w:p w14:paraId="7C55B337" w14:textId="23A916FC" w:rsidR="00405467" w:rsidRPr="00F04382" w:rsidRDefault="00405467" w:rsidP="001F4428">
                  <w:pPr>
                    <w:framePr w:hSpace="141" w:wrap="around" w:vAnchor="text" w:hAnchor="text" w:y="1"/>
                    <w:suppressOverlap/>
                    <w:jc w:val="center"/>
                    <w:rPr>
                      <w:rFonts w:ascii="Manrope" w:hAnsi="Manrope"/>
                      <w:sz w:val="14"/>
                      <w:szCs w:val="14"/>
                    </w:rPr>
                  </w:pPr>
                  <w:r w:rsidRPr="00F04382">
                    <w:rPr>
                      <w:rFonts w:ascii="Manrope" w:hAnsi="Manrope"/>
                      <w:sz w:val="14"/>
                      <w:szCs w:val="14"/>
                    </w:rPr>
                    <w:t>14,30 %</w:t>
                  </w:r>
                </w:p>
              </w:tc>
            </w:tr>
          </w:tbl>
          <w:p w14:paraId="08574429" w14:textId="005B3863" w:rsidR="002D4F5A" w:rsidRPr="00F2367B" w:rsidRDefault="002D4F5A" w:rsidP="001B4FF5">
            <w:pPr>
              <w:pStyle w:val="Styl1Text"/>
              <w:framePr w:hSpace="0" w:wrap="auto" w:vAnchor="margin" w:yAlign="inline"/>
              <w:suppressOverlap w:val="0"/>
            </w:pPr>
            <w:r w:rsidRPr="00F2367B">
              <w:t xml:space="preserve">Vypočteno v souladu s platnými nařízeními a předpisy (zejm. </w:t>
            </w:r>
            <w:proofErr w:type="spellStart"/>
            <w:r w:rsidRPr="00F2367B">
              <w:t>PRIIPs</w:t>
            </w:r>
            <w:proofErr w:type="spellEnd"/>
            <w:r w:rsidRPr="00F2367B">
              <w:t>). Uvedené scénáře ilustrují, jak by Vaše investice mohla fungovat. Můžete je porovnat se scénáři jiných produktů. Tato tabulka uvádí peněžní prostředky, které byste mohli získat zpět za příštích 1-</w:t>
            </w:r>
            <w:r w:rsidR="007263EC">
              <w:t>5</w:t>
            </w:r>
            <w:r w:rsidRPr="00F2367B">
              <w:t xml:space="preserve"> </w:t>
            </w:r>
            <w:r w:rsidR="004B35D8" w:rsidRPr="00F2367B">
              <w:t>l</w:t>
            </w:r>
            <w:r w:rsidRPr="00F2367B">
              <w:t>et podle různých scénářů za předpokladu, že investujete 1</w:t>
            </w:r>
            <w:r w:rsidR="003F38DA">
              <w:t xml:space="preserve"> </w:t>
            </w:r>
            <w:r w:rsidR="00DD786F">
              <w:t>0</w:t>
            </w:r>
            <w:r w:rsidR="003F38DA">
              <w:t>00</w:t>
            </w:r>
            <w:r w:rsidRPr="00F2367B">
              <w:t xml:space="preserve"> 000 </w:t>
            </w:r>
            <w:r w:rsidR="003F38DA">
              <w:t>CZK</w:t>
            </w:r>
            <w:r w:rsidRPr="00F2367B">
              <w:t>. Uvedené scénáře jsou odhadem budoucí výkonnosti založeným na důkazech z minulosti o tom, jak variuje hodnota této investice, a nejsou přesným ukazatelem</w:t>
            </w:r>
            <w:r w:rsidR="00F2367B">
              <w:t>.</w:t>
            </w:r>
          </w:p>
          <w:p w14:paraId="435B8DF1" w14:textId="1F10C44F" w:rsidR="002D4F5A" w:rsidRPr="00F2367B" w:rsidRDefault="002D4F5A" w:rsidP="001B4FF5">
            <w:pPr>
              <w:pStyle w:val="Styl1Text"/>
              <w:framePr w:hSpace="0" w:wrap="auto" w:vAnchor="margin" w:yAlign="inline"/>
              <w:suppressOverlap w:val="0"/>
            </w:pPr>
            <w:r w:rsidRPr="00F2367B">
              <w:t>Stresový scénář ukazuje, co byste mohli získat zpět za extrémních tržních podmínek, a nebere v potaz situaci, kdy Vám nejsme schopni zaplatit. Uvedené údaje zahrnují veškeré náklady samotného produktu, ale nemusí zahrnovat veškeré náklady, které zaplatíte svému poradci nebo distributorovi. Údaje neberou v úvahu Vaši osobní daňovou situaci, která může rovněž ovlivnit, kolik získáte zpět.</w:t>
            </w:r>
          </w:p>
          <w:p w14:paraId="4F5345D5" w14:textId="22FAC63F" w:rsidR="00027A06" w:rsidRPr="002C59A6" w:rsidRDefault="002D4F5A" w:rsidP="001B4FF5">
            <w:pPr>
              <w:pStyle w:val="Styl1Text"/>
              <w:framePr w:hSpace="0" w:wrap="auto" w:vAnchor="margin" w:yAlign="inline"/>
              <w:suppressOverlap w:val="0"/>
            </w:pPr>
            <w:r w:rsidRPr="00F2367B">
              <w:t xml:space="preserve">Tento produkt </w:t>
            </w:r>
            <w:r w:rsidR="00D00C40">
              <w:t>lze vyinkasovat do 1 roku od nejbližšího stanovení jejich aktuální hodnoty následujícího po obdržení Vaši žádosti o odkup.</w:t>
            </w:r>
          </w:p>
        </w:tc>
      </w:tr>
      <w:tr w:rsidR="00ED2B7D" w:rsidRPr="002C59A6" w14:paraId="784A30B2" w14:textId="77777777" w:rsidTr="00BB0B51">
        <w:tc>
          <w:tcPr>
            <w:tcW w:w="10915" w:type="dxa"/>
            <w:gridSpan w:val="4"/>
            <w:tcBorders>
              <w:top w:val="single" w:sz="12" w:space="0" w:color="A6A6A6" w:themeColor="background1" w:themeShade="A6"/>
              <w:left w:val="nil"/>
              <w:bottom w:val="nil"/>
              <w:right w:val="nil"/>
            </w:tcBorders>
            <w:shd w:val="clear" w:color="auto" w:fill="auto"/>
            <w:vAlign w:val="center"/>
          </w:tcPr>
          <w:p w14:paraId="025E575D" w14:textId="32FAF650" w:rsidR="00ED2B7D" w:rsidRPr="002C59A6" w:rsidRDefault="00ED2B7D" w:rsidP="00F2367B">
            <w:pPr>
              <w:pStyle w:val="Styl1Podnadpis"/>
            </w:pPr>
            <w:r w:rsidRPr="0054157B">
              <w:t>Co se stane, když Společnost není schopna uskutečnit výplatu?</w:t>
            </w:r>
          </w:p>
        </w:tc>
      </w:tr>
      <w:tr w:rsidR="0067176D" w:rsidRPr="002C59A6" w14:paraId="53FB8E81" w14:textId="77777777" w:rsidTr="00BB0B51">
        <w:tc>
          <w:tcPr>
            <w:tcW w:w="10915" w:type="dxa"/>
            <w:gridSpan w:val="4"/>
            <w:tcBorders>
              <w:top w:val="nil"/>
              <w:left w:val="nil"/>
              <w:bottom w:val="single" w:sz="12" w:space="0" w:color="A6A6A6" w:themeColor="background1" w:themeShade="A6"/>
              <w:right w:val="nil"/>
            </w:tcBorders>
            <w:shd w:val="clear" w:color="auto" w:fill="F2F2F2" w:themeFill="background1" w:themeFillShade="F2"/>
            <w:vAlign w:val="center"/>
          </w:tcPr>
          <w:p w14:paraId="1A67CCE4" w14:textId="11BB0130" w:rsidR="002D4F5A" w:rsidRPr="00F2367B" w:rsidRDefault="002D4F5A" w:rsidP="001B4FF5">
            <w:pPr>
              <w:pStyle w:val="Styl1Text"/>
              <w:framePr w:hSpace="0" w:wrap="auto" w:vAnchor="margin" w:yAlign="inline"/>
              <w:suppressOverlap w:val="0"/>
            </w:pPr>
            <w:r w:rsidRPr="00F2367B">
              <w:t xml:space="preserve">Závazky mezi vámi a Fondem ani Investiční společností nejsou kryty systémem odškodnění nebo záruk pro investory. V případě, že se budete domnívat, že Investiční společnost jednala v rozporu s právními předpisy při odkupu investičních akcií či výplatě podílů, můžete jí podat stížnost. Dále se můžete obrátit na ČNB či své právo uplatnit žalobou u příslušného soudu. </w:t>
            </w:r>
          </w:p>
          <w:p w14:paraId="634B1F45" w14:textId="39235757" w:rsidR="001C269D" w:rsidRPr="005F4466" w:rsidRDefault="002D4F5A" w:rsidP="00FD69C0">
            <w:pPr>
              <w:pStyle w:val="Styl1Text"/>
              <w:framePr w:hSpace="0" w:wrap="auto" w:vAnchor="margin" w:yAlign="inline"/>
              <w:suppressOverlap w:val="0"/>
            </w:pPr>
            <w:r w:rsidRPr="00F2367B">
              <w:t xml:space="preserve">Majetek ve Fondu je právně i účetně oddělen od majetku Investiční společnosti a ostatních obhospodařovaných fondů. V případě odnětí povolení Investiční společnosti k obhospodařování Fondu dojde k převodu obhospodařování na jinou investiční společnost. Pokud dojde k úpadku J&amp;T </w:t>
            </w:r>
            <w:r w:rsidRPr="00F2367B">
              <w:lastRenderedPageBreak/>
              <w:t>Investiční společnost zajistí insolvenční správce převod obhospodařování Fondu na jinou investiční společnost nebo likvidaci Fondu. Další důvody pro zrušení Fondu jsou blíže specifikovány v jeho statutu. Odkupování akcií může být pozastaveno v souladu se zákonem a statutem Fondu nejdéle na 3 měsíce. Investiční společnost o pozastavení</w:t>
            </w:r>
            <w:r w:rsidR="004B35D8" w:rsidRPr="00F2367B">
              <w:t xml:space="preserve"> </w:t>
            </w:r>
            <w:r w:rsidRPr="00F2367B">
              <w:t xml:space="preserve">neprodleně informuje ČNB a zveřejní tuto informaci na </w:t>
            </w:r>
            <w:hyperlink r:id="rId11" w:history="1">
              <w:r w:rsidR="001C269D" w:rsidRPr="00072297">
                <w:rPr>
                  <w:rStyle w:val="Hypertextovodkaz"/>
                </w:rPr>
                <w:t>www.amista.cz</w:t>
              </w:r>
            </w:hyperlink>
            <w:r w:rsidR="00C748CF" w:rsidRPr="00F2367B">
              <w:t>.</w:t>
            </w:r>
          </w:p>
        </w:tc>
      </w:tr>
      <w:tr w:rsidR="00ED2B7D" w:rsidRPr="002C59A6" w14:paraId="5891AD37" w14:textId="77777777" w:rsidTr="00BB0B51">
        <w:tc>
          <w:tcPr>
            <w:tcW w:w="10915" w:type="dxa"/>
            <w:gridSpan w:val="4"/>
            <w:tcBorders>
              <w:top w:val="single" w:sz="12" w:space="0" w:color="A6A6A6" w:themeColor="background1" w:themeShade="A6"/>
              <w:left w:val="nil"/>
              <w:bottom w:val="nil"/>
              <w:right w:val="nil"/>
            </w:tcBorders>
            <w:shd w:val="clear" w:color="auto" w:fill="auto"/>
            <w:vAlign w:val="center"/>
          </w:tcPr>
          <w:p w14:paraId="7496CF0A" w14:textId="77777777" w:rsidR="00ED2B7D" w:rsidRPr="0054157B" w:rsidRDefault="00ED2B7D" w:rsidP="00F2367B">
            <w:pPr>
              <w:pStyle w:val="Styl1Podnadpis"/>
              <w:rPr>
                <w:szCs w:val="20"/>
              </w:rPr>
            </w:pPr>
            <w:r w:rsidRPr="0054157B">
              <w:lastRenderedPageBreak/>
              <w:t>S jakými náklady je investice spojena?</w:t>
            </w:r>
          </w:p>
        </w:tc>
      </w:tr>
      <w:tr w:rsidR="00ED2B7D" w:rsidRPr="002C59A6" w14:paraId="5248F3F9" w14:textId="77777777" w:rsidTr="00A03D49">
        <w:trPr>
          <w:trHeight w:val="2464"/>
        </w:trPr>
        <w:tc>
          <w:tcPr>
            <w:tcW w:w="6133" w:type="dxa"/>
            <w:gridSpan w:val="2"/>
            <w:tcBorders>
              <w:top w:val="nil"/>
              <w:left w:val="nil"/>
              <w:bottom w:val="nil"/>
              <w:right w:val="nil"/>
            </w:tcBorders>
            <w:shd w:val="clear" w:color="auto" w:fill="F2F2F2" w:themeFill="background1" w:themeFillShade="F2"/>
            <w:vAlign w:val="center"/>
          </w:tcPr>
          <w:tbl>
            <w:tblPr>
              <w:tblW w:w="5982" w:type="dxa"/>
              <w:tblBorders>
                <w:top w:val="single" w:sz="4" w:space="0" w:color="A6A6A6"/>
                <w:left w:val="single" w:sz="4" w:space="0" w:color="A6A6A6"/>
                <w:bottom w:val="single" w:sz="4" w:space="0" w:color="A6A6A6"/>
                <w:right w:val="single" w:sz="4" w:space="0" w:color="A6A6A6"/>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086"/>
              <w:gridCol w:w="1345"/>
              <w:gridCol w:w="1275"/>
              <w:gridCol w:w="1276"/>
            </w:tblGrid>
            <w:tr w:rsidR="00A66B59" w:rsidRPr="002C59A6" w14:paraId="477F1999" w14:textId="77777777" w:rsidTr="00BA0453">
              <w:trPr>
                <w:trHeight w:val="315"/>
              </w:trPr>
              <w:tc>
                <w:tcPr>
                  <w:tcW w:w="2086" w:type="dxa"/>
                  <w:shd w:val="clear" w:color="000000" w:fill="D9D9D9"/>
                  <w:noWrap/>
                  <w:vAlign w:val="center"/>
                </w:tcPr>
                <w:p w14:paraId="5BC36A92" w14:textId="3A2BFEB6" w:rsidR="00A66B59" w:rsidRPr="00F2367B" w:rsidRDefault="00ED0B4E" w:rsidP="0064262B">
                  <w:pPr>
                    <w:framePr w:hSpace="141" w:wrap="around" w:vAnchor="text" w:hAnchor="text" w:y="1"/>
                    <w:suppressOverlap/>
                    <w:rPr>
                      <w:rFonts w:ascii="Manrope" w:hAnsi="Manrope"/>
                      <w:b/>
                      <w:bCs/>
                      <w:color w:val="000000"/>
                      <w:sz w:val="14"/>
                      <w:szCs w:val="14"/>
                    </w:rPr>
                  </w:pPr>
                  <w:r w:rsidRPr="00F2367B">
                    <w:rPr>
                      <w:rFonts w:ascii="Manrope" w:eastAsia="Arial Unicode MS" w:hAnsi="Manrope" w:cs="Arial Unicode MS"/>
                      <w:b/>
                      <w:sz w:val="14"/>
                      <w:szCs w:val="14"/>
                    </w:rPr>
                    <w:t xml:space="preserve">Náklady v čase </w:t>
                  </w:r>
                  <w:r w:rsidR="00BE0361" w:rsidRPr="00F2367B">
                    <w:rPr>
                      <w:rFonts w:ascii="Manrope" w:eastAsia="Arial Unicode MS" w:hAnsi="Manrope" w:cs="Arial Unicode MS"/>
                      <w:b/>
                      <w:sz w:val="14"/>
                      <w:szCs w:val="14"/>
                    </w:rPr>
                    <w:t>při investici ve výši</w:t>
                  </w:r>
                  <w:r w:rsidR="001C1FBC" w:rsidRPr="00F2367B">
                    <w:rPr>
                      <w:rFonts w:ascii="Manrope" w:eastAsia="Arial Unicode MS" w:hAnsi="Manrope" w:cs="Arial Unicode MS"/>
                      <w:b/>
                      <w:sz w:val="14"/>
                      <w:szCs w:val="14"/>
                    </w:rPr>
                    <w:t xml:space="preserve"> </w:t>
                  </w:r>
                  <w:sdt>
                    <w:sdtPr>
                      <w:rPr>
                        <w:rFonts w:ascii="Manrope" w:eastAsia="Arial Unicode MS" w:hAnsi="Manrope" w:cs="Arial Unicode MS"/>
                        <w:b/>
                        <w:sz w:val="14"/>
                        <w:szCs w:val="14"/>
                      </w:rPr>
                      <w:id w:val="-188606396"/>
                      <w:placeholder>
                        <w:docPart w:val="FE6855B221C04457BB58E551068B3F83"/>
                      </w:placeholder>
                      <w:dropDownList>
                        <w:listItem w:value="Zvolte položku."/>
                        <w:listItem w:displayText="10 000 EUR" w:value="10 000 EUR"/>
                        <w:listItem w:displayText="1 000 000 CZK" w:value="1 000 000 CZK"/>
                      </w:dropDownList>
                    </w:sdtPr>
                    <w:sdtEndPr/>
                    <w:sdtContent>
                      <w:r w:rsidR="00156F49">
                        <w:rPr>
                          <w:rFonts w:ascii="Manrope" w:eastAsia="Arial Unicode MS" w:hAnsi="Manrope" w:cs="Arial Unicode MS"/>
                          <w:b/>
                          <w:sz w:val="14"/>
                          <w:szCs w:val="14"/>
                        </w:rPr>
                        <w:t>1 000 000 CZK</w:t>
                      </w:r>
                    </w:sdtContent>
                  </w:sdt>
                </w:p>
              </w:tc>
              <w:tc>
                <w:tcPr>
                  <w:tcW w:w="1345" w:type="dxa"/>
                  <w:shd w:val="clear" w:color="000000" w:fill="D9D9D9"/>
                  <w:noWrap/>
                  <w:vAlign w:val="center"/>
                </w:tcPr>
                <w:p w14:paraId="72DC50BB" w14:textId="2F336CFF" w:rsidR="00A66B59" w:rsidRPr="00F2367B" w:rsidRDefault="006B30DB" w:rsidP="0064262B">
                  <w:pPr>
                    <w:framePr w:hSpace="141" w:wrap="around" w:vAnchor="text" w:hAnchor="text" w:y="1"/>
                    <w:suppressOverlap/>
                    <w:jc w:val="center"/>
                    <w:rPr>
                      <w:rFonts w:ascii="Manrope" w:hAnsi="Manrope"/>
                      <w:b/>
                      <w:bCs/>
                      <w:color w:val="000000"/>
                      <w:sz w:val="14"/>
                      <w:szCs w:val="14"/>
                    </w:rPr>
                  </w:pPr>
                  <w:r w:rsidRPr="00F2367B">
                    <w:rPr>
                      <w:rFonts w:ascii="Manrope" w:hAnsi="Manrope" w:cs="Calibri"/>
                      <w:b/>
                      <w:bCs/>
                      <w:color w:val="000000"/>
                      <w:sz w:val="14"/>
                      <w:szCs w:val="14"/>
                    </w:rPr>
                    <w:t>Pokud investici ukončíte po jednom roce</w:t>
                  </w:r>
                </w:p>
              </w:tc>
              <w:tc>
                <w:tcPr>
                  <w:tcW w:w="1275" w:type="dxa"/>
                  <w:shd w:val="clear" w:color="000000" w:fill="D9D9D9"/>
                  <w:noWrap/>
                  <w:vAlign w:val="center"/>
                </w:tcPr>
                <w:p w14:paraId="09121324" w14:textId="5DD788A6" w:rsidR="00A66B59" w:rsidRPr="00F2367B" w:rsidRDefault="006B30DB" w:rsidP="0064262B">
                  <w:pPr>
                    <w:framePr w:hSpace="141" w:wrap="around" w:vAnchor="text" w:hAnchor="text" w:y="1"/>
                    <w:suppressOverlap/>
                    <w:jc w:val="center"/>
                    <w:rPr>
                      <w:rFonts w:ascii="Manrope" w:hAnsi="Manrope"/>
                      <w:b/>
                      <w:bCs/>
                      <w:color w:val="000000"/>
                      <w:sz w:val="14"/>
                      <w:szCs w:val="14"/>
                    </w:rPr>
                  </w:pPr>
                  <w:r w:rsidRPr="00F2367B">
                    <w:rPr>
                      <w:rFonts w:ascii="Manrope" w:eastAsia="Arial Unicode MS" w:hAnsi="Manrope" w:cs="Arial Unicode MS"/>
                      <w:b/>
                      <w:bCs/>
                      <w:sz w:val="14"/>
                      <w:szCs w:val="14"/>
                    </w:rPr>
                    <w:t xml:space="preserve">Pokud investici ukončíte po uplynutí </w:t>
                  </w:r>
                  <w:r w:rsidR="00405467">
                    <w:rPr>
                      <w:rFonts w:ascii="Manrope" w:eastAsia="Arial Unicode MS" w:hAnsi="Manrope" w:cs="Arial Unicode MS"/>
                      <w:b/>
                      <w:bCs/>
                      <w:sz w:val="14"/>
                      <w:szCs w:val="14"/>
                    </w:rPr>
                    <w:t xml:space="preserve">třech </w:t>
                  </w:r>
                  <w:r w:rsidRPr="00F2367B">
                    <w:rPr>
                      <w:rFonts w:ascii="Manrope" w:eastAsia="Arial Unicode MS" w:hAnsi="Manrope" w:cs="Arial Unicode MS"/>
                      <w:b/>
                      <w:bCs/>
                      <w:sz w:val="14"/>
                      <w:szCs w:val="14"/>
                    </w:rPr>
                    <w:t>let</w:t>
                  </w:r>
                </w:p>
              </w:tc>
              <w:tc>
                <w:tcPr>
                  <w:tcW w:w="1276" w:type="dxa"/>
                  <w:shd w:val="clear" w:color="000000" w:fill="D9D9D9"/>
                  <w:noWrap/>
                  <w:vAlign w:val="center"/>
                </w:tcPr>
                <w:p w14:paraId="157513A3" w14:textId="777E08F1" w:rsidR="00A66B59" w:rsidRPr="00F2367B" w:rsidRDefault="006B30DB" w:rsidP="0064262B">
                  <w:pPr>
                    <w:framePr w:hSpace="141" w:wrap="around" w:vAnchor="text" w:hAnchor="text" w:y="1"/>
                    <w:suppressOverlap/>
                    <w:jc w:val="center"/>
                    <w:rPr>
                      <w:rFonts w:ascii="Manrope" w:hAnsi="Manrope"/>
                      <w:b/>
                      <w:color w:val="000000"/>
                      <w:sz w:val="14"/>
                      <w:szCs w:val="14"/>
                    </w:rPr>
                  </w:pPr>
                  <w:r w:rsidRPr="00F2367B">
                    <w:rPr>
                      <w:rFonts w:ascii="Manrope" w:eastAsia="Arial Unicode MS" w:hAnsi="Manrope" w:cs="Arial Unicode MS"/>
                      <w:b/>
                      <w:sz w:val="14"/>
                      <w:szCs w:val="14"/>
                    </w:rPr>
                    <w:t xml:space="preserve">Pokud investici ukončíte po uplynutí </w:t>
                  </w:r>
                  <w:r w:rsidR="00405467">
                    <w:rPr>
                      <w:rFonts w:ascii="Manrope" w:eastAsia="Arial Unicode MS" w:hAnsi="Manrope" w:cs="Arial Unicode MS"/>
                      <w:b/>
                      <w:sz w:val="14"/>
                      <w:szCs w:val="14"/>
                    </w:rPr>
                    <w:t>pě</w:t>
                  </w:r>
                  <w:r w:rsidR="00232AB2" w:rsidRPr="00F2367B">
                    <w:rPr>
                      <w:rFonts w:ascii="Manrope" w:eastAsia="Arial Unicode MS" w:hAnsi="Manrope" w:cs="Arial Unicode MS"/>
                      <w:b/>
                      <w:sz w:val="14"/>
                      <w:szCs w:val="14"/>
                    </w:rPr>
                    <w:t>t</w:t>
                  </w:r>
                  <w:r w:rsidR="0039062C" w:rsidRPr="00F2367B">
                    <w:rPr>
                      <w:rFonts w:ascii="Manrope" w:eastAsia="Arial Unicode MS" w:hAnsi="Manrope" w:cs="Arial Unicode MS"/>
                      <w:b/>
                      <w:sz w:val="14"/>
                      <w:szCs w:val="14"/>
                    </w:rPr>
                    <w:t>i let</w:t>
                  </w:r>
                </w:p>
              </w:tc>
            </w:tr>
            <w:tr w:rsidR="00405467" w:rsidRPr="002C59A6" w14:paraId="1A628683" w14:textId="77777777" w:rsidTr="00BA0453">
              <w:trPr>
                <w:trHeight w:val="300"/>
              </w:trPr>
              <w:tc>
                <w:tcPr>
                  <w:tcW w:w="2086" w:type="dxa"/>
                  <w:shd w:val="clear" w:color="auto" w:fill="auto"/>
                  <w:noWrap/>
                  <w:vAlign w:val="center"/>
                </w:tcPr>
                <w:p w14:paraId="7205E410" w14:textId="77777777" w:rsidR="00405467" w:rsidRPr="00F2367B" w:rsidRDefault="00405467" w:rsidP="00405467">
                  <w:pPr>
                    <w:framePr w:hSpace="141" w:wrap="around" w:vAnchor="text" w:hAnchor="text" w:y="1"/>
                    <w:suppressOverlap/>
                    <w:rPr>
                      <w:rFonts w:ascii="Manrope" w:hAnsi="Manrope"/>
                      <w:color w:val="000000"/>
                      <w:sz w:val="14"/>
                      <w:szCs w:val="14"/>
                    </w:rPr>
                  </w:pPr>
                  <w:r w:rsidRPr="00F2367B">
                    <w:rPr>
                      <w:rFonts w:ascii="Manrope" w:hAnsi="Manrope"/>
                      <w:color w:val="000000"/>
                      <w:sz w:val="14"/>
                      <w:szCs w:val="14"/>
                    </w:rPr>
                    <w:t>Vložená hodnota investice (zhodnocení dle umírněného scénáře)</w:t>
                  </w:r>
                </w:p>
              </w:tc>
              <w:tc>
                <w:tcPr>
                  <w:tcW w:w="1345" w:type="dxa"/>
                  <w:shd w:val="clear" w:color="auto" w:fill="auto"/>
                  <w:noWrap/>
                  <w:vAlign w:val="center"/>
                </w:tcPr>
                <w:p w14:paraId="670B1FB7" w14:textId="7237A822" w:rsidR="00405467" w:rsidRPr="00F04382" w:rsidRDefault="00405467" w:rsidP="00405467">
                  <w:pPr>
                    <w:framePr w:hSpace="141" w:wrap="around" w:vAnchor="text" w:hAnchor="text" w:y="1"/>
                    <w:suppressOverlap/>
                    <w:jc w:val="center"/>
                    <w:rPr>
                      <w:rFonts w:ascii="Manrope" w:hAnsi="Manrope"/>
                      <w:sz w:val="14"/>
                      <w:szCs w:val="14"/>
                    </w:rPr>
                  </w:pPr>
                  <w:r w:rsidRPr="00F04382">
                    <w:rPr>
                      <w:rFonts w:ascii="Manrope" w:hAnsi="Manrope"/>
                      <w:sz w:val="14"/>
                      <w:szCs w:val="14"/>
                    </w:rPr>
                    <w:t>934 110 Kč</w:t>
                  </w:r>
                </w:p>
              </w:tc>
              <w:tc>
                <w:tcPr>
                  <w:tcW w:w="1275" w:type="dxa"/>
                  <w:shd w:val="clear" w:color="auto" w:fill="auto"/>
                  <w:noWrap/>
                  <w:vAlign w:val="center"/>
                </w:tcPr>
                <w:p w14:paraId="30CC8A85" w14:textId="3C676043" w:rsidR="00405467" w:rsidRPr="00F04382" w:rsidRDefault="00405467" w:rsidP="00405467">
                  <w:pPr>
                    <w:framePr w:hSpace="141" w:wrap="around" w:vAnchor="text" w:hAnchor="text" w:y="1"/>
                    <w:suppressOverlap/>
                    <w:jc w:val="center"/>
                    <w:rPr>
                      <w:rFonts w:ascii="Manrope" w:hAnsi="Manrope"/>
                      <w:sz w:val="14"/>
                      <w:szCs w:val="14"/>
                    </w:rPr>
                  </w:pPr>
                  <w:r w:rsidRPr="00F04382">
                    <w:rPr>
                      <w:rFonts w:ascii="Manrope" w:hAnsi="Manrope"/>
                      <w:sz w:val="14"/>
                      <w:szCs w:val="14"/>
                    </w:rPr>
                    <w:t>1 039 757 Kč</w:t>
                  </w:r>
                </w:p>
              </w:tc>
              <w:tc>
                <w:tcPr>
                  <w:tcW w:w="1276" w:type="dxa"/>
                  <w:shd w:val="clear" w:color="auto" w:fill="auto"/>
                  <w:noWrap/>
                  <w:vAlign w:val="center"/>
                </w:tcPr>
                <w:p w14:paraId="31EADE65" w14:textId="37890769" w:rsidR="00405467" w:rsidRPr="00F04382" w:rsidRDefault="00405467" w:rsidP="00405467">
                  <w:pPr>
                    <w:framePr w:hSpace="141" w:wrap="around" w:vAnchor="text" w:hAnchor="text" w:y="1"/>
                    <w:suppressOverlap/>
                    <w:jc w:val="center"/>
                    <w:rPr>
                      <w:rFonts w:ascii="Manrope" w:hAnsi="Manrope"/>
                      <w:sz w:val="14"/>
                      <w:szCs w:val="14"/>
                    </w:rPr>
                  </w:pPr>
                  <w:r w:rsidRPr="00F04382">
                    <w:rPr>
                      <w:rFonts w:ascii="Manrope" w:hAnsi="Manrope"/>
                      <w:sz w:val="14"/>
                      <w:szCs w:val="14"/>
                    </w:rPr>
                    <w:t>1 298 079 Kč</w:t>
                  </w:r>
                </w:p>
              </w:tc>
            </w:tr>
            <w:tr w:rsidR="00405467" w:rsidRPr="002C59A6" w14:paraId="75128DF9" w14:textId="77777777" w:rsidTr="00BA0453">
              <w:trPr>
                <w:trHeight w:val="300"/>
              </w:trPr>
              <w:tc>
                <w:tcPr>
                  <w:tcW w:w="2086" w:type="dxa"/>
                  <w:shd w:val="clear" w:color="auto" w:fill="auto"/>
                  <w:noWrap/>
                  <w:vAlign w:val="center"/>
                </w:tcPr>
                <w:p w14:paraId="50CEFD72" w14:textId="18E3406E" w:rsidR="00405467" w:rsidRPr="00F2367B" w:rsidRDefault="00405467" w:rsidP="00405467">
                  <w:pPr>
                    <w:framePr w:hSpace="141" w:wrap="around" w:vAnchor="text" w:hAnchor="text" w:y="1"/>
                    <w:suppressOverlap/>
                    <w:rPr>
                      <w:rFonts w:ascii="Manrope" w:hAnsi="Manrope"/>
                      <w:b/>
                      <w:color w:val="000000"/>
                      <w:sz w:val="14"/>
                      <w:szCs w:val="14"/>
                    </w:rPr>
                  </w:pPr>
                  <w:r w:rsidRPr="00F2367B">
                    <w:rPr>
                      <w:rFonts w:ascii="Manrope" w:hAnsi="Manrope"/>
                      <w:b/>
                      <w:color w:val="000000"/>
                      <w:sz w:val="14"/>
                      <w:szCs w:val="14"/>
                    </w:rPr>
                    <w:t>Náklady celkem (CZK)</w:t>
                  </w:r>
                </w:p>
              </w:tc>
              <w:tc>
                <w:tcPr>
                  <w:tcW w:w="1345" w:type="dxa"/>
                  <w:shd w:val="clear" w:color="auto" w:fill="auto"/>
                  <w:noWrap/>
                  <w:vAlign w:val="center"/>
                </w:tcPr>
                <w:p w14:paraId="2FDDDE8C" w14:textId="2DAE352A" w:rsidR="00405467" w:rsidRPr="00F04382" w:rsidRDefault="00405467" w:rsidP="00405467">
                  <w:pPr>
                    <w:framePr w:hSpace="141" w:wrap="around" w:vAnchor="text" w:hAnchor="text" w:y="1"/>
                    <w:suppressOverlap/>
                    <w:jc w:val="center"/>
                    <w:rPr>
                      <w:rFonts w:ascii="Manrope" w:hAnsi="Manrope"/>
                      <w:sz w:val="14"/>
                      <w:szCs w:val="14"/>
                    </w:rPr>
                  </w:pPr>
                  <w:r w:rsidRPr="00F04382">
                    <w:rPr>
                      <w:rFonts w:ascii="Manrope" w:hAnsi="Manrope"/>
                      <w:sz w:val="14"/>
                      <w:szCs w:val="14"/>
                    </w:rPr>
                    <w:t>168 467 Kč</w:t>
                  </w:r>
                </w:p>
              </w:tc>
              <w:tc>
                <w:tcPr>
                  <w:tcW w:w="1275" w:type="dxa"/>
                  <w:shd w:val="clear" w:color="auto" w:fill="auto"/>
                  <w:noWrap/>
                  <w:vAlign w:val="center"/>
                </w:tcPr>
                <w:p w14:paraId="6DAF7C6B" w14:textId="4BAB5E70" w:rsidR="00405467" w:rsidRPr="00F04382" w:rsidRDefault="00405467" w:rsidP="00405467">
                  <w:pPr>
                    <w:framePr w:hSpace="141" w:wrap="around" w:vAnchor="text" w:hAnchor="text" w:y="1"/>
                    <w:suppressOverlap/>
                    <w:jc w:val="center"/>
                    <w:rPr>
                      <w:rFonts w:ascii="Manrope" w:hAnsi="Manrope"/>
                      <w:sz w:val="14"/>
                      <w:szCs w:val="14"/>
                    </w:rPr>
                  </w:pPr>
                  <w:r w:rsidRPr="00F04382">
                    <w:rPr>
                      <w:rFonts w:ascii="Manrope" w:hAnsi="Manrope"/>
                      <w:sz w:val="14"/>
                      <w:szCs w:val="14"/>
                    </w:rPr>
                    <w:t>247 361 Kč</w:t>
                  </w:r>
                </w:p>
              </w:tc>
              <w:tc>
                <w:tcPr>
                  <w:tcW w:w="1276" w:type="dxa"/>
                  <w:shd w:val="clear" w:color="auto" w:fill="auto"/>
                  <w:noWrap/>
                  <w:vAlign w:val="center"/>
                </w:tcPr>
                <w:p w14:paraId="004513BB" w14:textId="6CA70069" w:rsidR="00405467" w:rsidRPr="00F04382" w:rsidRDefault="00405467" w:rsidP="00405467">
                  <w:pPr>
                    <w:framePr w:hSpace="141" w:wrap="around" w:vAnchor="text" w:hAnchor="text" w:y="1"/>
                    <w:suppressOverlap/>
                    <w:jc w:val="center"/>
                    <w:rPr>
                      <w:rFonts w:ascii="Manrope" w:hAnsi="Manrope"/>
                      <w:sz w:val="14"/>
                      <w:szCs w:val="14"/>
                    </w:rPr>
                  </w:pPr>
                  <w:r w:rsidRPr="00F04382">
                    <w:rPr>
                      <w:rFonts w:ascii="Manrope" w:hAnsi="Manrope"/>
                      <w:sz w:val="14"/>
                      <w:szCs w:val="14"/>
                    </w:rPr>
                    <w:t>200 507 Kč</w:t>
                  </w:r>
                </w:p>
              </w:tc>
            </w:tr>
            <w:tr w:rsidR="0035031E" w:rsidRPr="002C59A6" w14:paraId="04BD6E2A" w14:textId="77777777" w:rsidTr="00BA0453">
              <w:trPr>
                <w:trHeight w:val="300"/>
              </w:trPr>
              <w:tc>
                <w:tcPr>
                  <w:tcW w:w="2086" w:type="dxa"/>
                  <w:shd w:val="clear" w:color="auto" w:fill="auto"/>
                  <w:noWrap/>
                  <w:vAlign w:val="center"/>
                </w:tcPr>
                <w:p w14:paraId="63DD8DA1" w14:textId="0C20DA73" w:rsidR="0035031E" w:rsidRPr="00F2367B" w:rsidRDefault="0039062C" w:rsidP="0035031E">
                  <w:pPr>
                    <w:framePr w:hSpace="141" w:wrap="around" w:vAnchor="text" w:hAnchor="text" w:y="1"/>
                    <w:suppressOverlap/>
                    <w:rPr>
                      <w:rFonts w:ascii="Manrope" w:hAnsi="Manrope"/>
                      <w:color w:val="000000"/>
                      <w:sz w:val="14"/>
                      <w:szCs w:val="14"/>
                    </w:rPr>
                  </w:pPr>
                  <w:r w:rsidRPr="00F2367B">
                    <w:rPr>
                      <w:rFonts w:ascii="Manrope" w:hAnsi="Manrope"/>
                      <w:b/>
                      <w:bCs/>
                      <w:color w:val="000000"/>
                      <w:sz w:val="14"/>
                      <w:szCs w:val="14"/>
                    </w:rPr>
                    <w:t>Dopad ročních nákladů</w:t>
                  </w:r>
                  <w:r w:rsidR="007235FD" w:rsidRPr="00F2367B">
                    <w:rPr>
                      <w:rFonts w:ascii="Manrope" w:hAnsi="Manrope"/>
                      <w:color w:val="000000"/>
                      <w:sz w:val="14"/>
                      <w:szCs w:val="14"/>
                    </w:rPr>
                    <w:t xml:space="preserve"> (*)</w:t>
                  </w:r>
                  <w:r w:rsidR="0035031E" w:rsidRPr="00F2367B">
                    <w:rPr>
                      <w:rFonts w:ascii="Manrope" w:hAnsi="Manrope"/>
                      <w:color w:val="000000"/>
                      <w:sz w:val="14"/>
                      <w:szCs w:val="14"/>
                    </w:rPr>
                    <w:t>.</w:t>
                  </w:r>
                </w:p>
              </w:tc>
              <w:tc>
                <w:tcPr>
                  <w:tcW w:w="1345" w:type="dxa"/>
                  <w:shd w:val="clear" w:color="auto" w:fill="auto"/>
                  <w:noWrap/>
                  <w:vAlign w:val="center"/>
                </w:tcPr>
                <w:p w14:paraId="458F5199" w14:textId="1AB4F8D0" w:rsidR="0035031E" w:rsidRPr="00F2367B" w:rsidRDefault="00405467" w:rsidP="002E45C1">
                  <w:pPr>
                    <w:framePr w:hSpace="141" w:wrap="around" w:vAnchor="text" w:hAnchor="text" w:y="1"/>
                    <w:suppressOverlap/>
                    <w:jc w:val="center"/>
                    <w:rPr>
                      <w:rFonts w:ascii="Manrope" w:hAnsi="Manrope"/>
                      <w:color w:val="FF0000"/>
                      <w:sz w:val="14"/>
                      <w:szCs w:val="14"/>
                    </w:rPr>
                  </w:pPr>
                  <w:r>
                    <w:rPr>
                      <w:rFonts w:ascii="Manrope" w:hAnsi="Manrope"/>
                      <w:sz w:val="14"/>
                      <w:szCs w:val="14"/>
                    </w:rPr>
                    <w:t>16,74</w:t>
                  </w:r>
                  <w:r w:rsidR="0035031E" w:rsidRPr="00F2367B">
                    <w:rPr>
                      <w:rFonts w:ascii="Manrope" w:hAnsi="Manrope"/>
                      <w:sz w:val="14"/>
                      <w:szCs w:val="14"/>
                    </w:rPr>
                    <w:t xml:space="preserve"> %</w:t>
                  </w:r>
                </w:p>
              </w:tc>
              <w:tc>
                <w:tcPr>
                  <w:tcW w:w="1275" w:type="dxa"/>
                  <w:shd w:val="clear" w:color="auto" w:fill="auto"/>
                  <w:noWrap/>
                  <w:vAlign w:val="center"/>
                </w:tcPr>
                <w:p w14:paraId="263A3AF1" w14:textId="31A1FD03" w:rsidR="0035031E" w:rsidRPr="00F2367B" w:rsidRDefault="00405467" w:rsidP="002E45C1">
                  <w:pPr>
                    <w:framePr w:hSpace="141" w:wrap="around" w:vAnchor="text" w:hAnchor="text" w:y="1"/>
                    <w:suppressOverlap/>
                    <w:jc w:val="center"/>
                    <w:rPr>
                      <w:rFonts w:ascii="Manrope" w:hAnsi="Manrope"/>
                      <w:color w:val="FF0000"/>
                      <w:sz w:val="14"/>
                      <w:szCs w:val="14"/>
                    </w:rPr>
                  </w:pPr>
                  <w:r>
                    <w:rPr>
                      <w:rFonts w:ascii="Manrope" w:hAnsi="Manrope"/>
                      <w:sz w:val="14"/>
                      <w:szCs w:val="14"/>
                    </w:rPr>
                    <w:t>7,77</w:t>
                  </w:r>
                  <w:r w:rsidR="0035255B" w:rsidRPr="00F2367B">
                    <w:rPr>
                      <w:rFonts w:ascii="Manrope" w:hAnsi="Manrope"/>
                      <w:sz w:val="14"/>
                      <w:szCs w:val="14"/>
                    </w:rPr>
                    <w:t xml:space="preserve"> % každý rok</w:t>
                  </w:r>
                </w:p>
              </w:tc>
              <w:tc>
                <w:tcPr>
                  <w:tcW w:w="1276" w:type="dxa"/>
                  <w:shd w:val="clear" w:color="auto" w:fill="auto"/>
                  <w:noWrap/>
                  <w:vAlign w:val="center"/>
                </w:tcPr>
                <w:p w14:paraId="22F3F9A8" w14:textId="013152B2" w:rsidR="0035031E" w:rsidRPr="00F2367B" w:rsidRDefault="00405467" w:rsidP="002E45C1">
                  <w:pPr>
                    <w:framePr w:hSpace="141" w:wrap="around" w:vAnchor="text" w:hAnchor="text" w:y="1"/>
                    <w:suppressOverlap/>
                    <w:jc w:val="center"/>
                    <w:rPr>
                      <w:rFonts w:ascii="Manrope" w:hAnsi="Manrope"/>
                      <w:color w:val="FF0000"/>
                      <w:sz w:val="14"/>
                      <w:szCs w:val="14"/>
                    </w:rPr>
                  </w:pPr>
                  <w:r>
                    <w:rPr>
                      <w:rFonts w:ascii="Manrope" w:hAnsi="Manrope"/>
                      <w:sz w:val="14"/>
                      <w:szCs w:val="14"/>
                    </w:rPr>
                    <w:t>3,67</w:t>
                  </w:r>
                  <w:r w:rsidR="0035255B" w:rsidRPr="00F2367B">
                    <w:rPr>
                      <w:rFonts w:ascii="Manrope" w:hAnsi="Manrope"/>
                      <w:sz w:val="14"/>
                      <w:szCs w:val="14"/>
                    </w:rPr>
                    <w:t xml:space="preserve"> % každý rok</w:t>
                  </w:r>
                </w:p>
              </w:tc>
            </w:tr>
          </w:tbl>
          <w:p w14:paraId="7237E359" w14:textId="193A0228" w:rsidR="00ED2B7D" w:rsidRPr="006B1877" w:rsidRDefault="00FA3307" w:rsidP="006B1877">
            <w:pPr>
              <w:jc w:val="both"/>
              <w:rPr>
                <w:rFonts w:ascii="Manrope" w:eastAsia="Arial Unicode MS" w:hAnsi="Manrope"/>
                <w:i/>
                <w:iCs/>
                <w:highlight w:val="yellow"/>
              </w:rPr>
            </w:pPr>
            <w:r w:rsidRPr="003C0283">
              <w:rPr>
                <w:rFonts w:ascii="Manrope" w:eastAsia="Arial Unicode MS" w:hAnsi="Manrope"/>
                <w:i/>
                <w:iCs/>
                <w:sz w:val="14"/>
                <w:szCs w:val="14"/>
              </w:rPr>
              <w:t xml:space="preserve">(*) Tento údaj uvádí, jak náklady každoročně za dobu držení snižují Váš výnos. Například ukazuje, že pokud investici ukončíte </w:t>
            </w:r>
            <w:r w:rsidR="001C1FBC" w:rsidRPr="003C0283">
              <w:rPr>
                <w:rFonts w:ascii="Manrope" w:eastAsia="Arial Unicode MS" w:hAnsi="Manrope"/>
                <w:i/>
                <w:iCs/>
                <w:sz w:val="14"/>
                <w:szCs w:val="14"/>
              </w:rPr>
              <w:t xml:space="preserve">v </w:t>
            </w:r>
            <w:r w:rsidRPr="003C0283">
              <w:rPr>
                <w:rFonts w:ascii="Manrope" w:eastAsia="Arial Unicode MS" w:hAnsi="Manrope"/>
                <w:i/>
                <w:iCs/>
                <w:sz w:val="14"/>
                <w:szCs w:val="14"/>
              </w:rPr>
              <w:t xml:space="preserve">doporučené době držení, bude Váš předpokládaný průměrný roční výnos činit </w:t>
            </w:r>
            <w:r w:rsidR="000D50B4">
              <w:rPr>
                <w:rFonts w:ascii="Manrope" w:eastAsia="Arial Unicode MS" w:hAnsi="Manrope"/>
                <w:i/>
                <w:iCs/>
                <w:sz w:val="14"/>
                <w:szCs w:val="14"/>
              </w:rPr>
              <w:t>14,30</w:t>
            </w:r>
            <w:r w:rsidR="001C1FBC" w:rsidRPr="003C0283">
              <w:rPr>
                <w:rFonts w:ascii="Manrope" w:eastAsia="Arial Unicode MS" w:hAnsi="Manrope"/>
                <w:i/>
                <w:iCs/>
                <w:sz w:val="14"/>
                <w:szCs w:val="14"/>
              </w:rPr>
              <w:t xml:space="preserve"> </w:t>
            </w:r>
            <w:r w:rsidRPr="003C0283">
              <w:rPr>
                <w:rFonts w:ascii="Manrope" w:eastAsia="Arial Unicode MS" w:hAnsi="Manrope"/>
                <w:i/>
                <w:iCs/>
                <w:sz w:val="14"/>
                <w:szCs w:val="14"/>
              </w:rPr>
              <w:t xml:space="preserve">% před odečtením nákladů a </w:t>
            </w:r>
            <w:r w:rsidR="000D50B4">
              <w:rPr>
                <w:rFonts w:ascii="Manrope" w:eastAsia="Arial Unicode MS" w:hAnsi="Manrope"/>
                <w:i/>
                <w:iCs/>
                <w:sz w:val="14"/>
                <w:szCs w:val="14"/>
              </w:rPr>
              <w:t>10,63</w:t>
            </w:r>
            <w:r w:rsidRPr="003C0283">
              <w:rPr>
                <w:rFonts w:ascii="Manrope" w:eastAsia="Arial Unicode MS" w:hAnsi="Manrope"/>
                <w:i/>
                <w:iCs/>
                <w:sz w:val="14"/>
                <w:szCs w:val="14"/>
              </w:rPr>
              <w:t xml:space="preserve"> % po odečtení nákladů</w:t>
            </w:r>
            <w:r w:rsidR="00F2367B" w:rsidRPr="003C0283">
              <w:rPr>
                <w:rFonts w:ascii="Manrope" w:eastAsia="Arial Unicode MS" w:hAnsi="Manrope"/>
                <w:i/>
                <w:iCs/>
                <w:sz w:val="14"/>
                <w:szCs w:val="14"/>
              </w:rPr>
              <w:t>.</w:t>
            </w:r>
          </w:p>
        </w:tc>
        <w:tc>
          <w:tcPr>
            <w:tcW w:w="4782" w:type="dxa"/>
            <w:gridSpan w:val="2"/>
            <w:tcBorders>
              <w:top w:val="nil"/>
              <w:left w:val="nil"/>
              <w:bottom w:val="nil"/>
              <w:right w:val="nil"/>
            </w:tcBorders>
            <w:shd w:val="clear" w:color="auto" w:fill="auto"/>
            <w:vAlign w:val="center"/>
          </w:tcPr>
          <w:p w14:paraId="7EDCF032" w14:textId="604C8F0A" w:rsidR="006B30DB" w:rsidRPr="00F2367B" w:rsidRDefault="006B30DB" w:rsidP="001B4FF5">
            <w:pPr>
              <w:pStyle w:val="Styl1Text"/>
              <w:framePr w:hSpace="0" w:wrap="auto" w:vAnchor="margin" w:yAlign="inline"/>
              <w:suppressOverlap w:val="0"/>
            </w:pPr>
            <w:r w:rsidRPr="00F2367B">
              <w:t>Tabulky uvádějí částky, kterými jsou z vaší investice hrazeny různé druhy nákladů. Tyto částky závisí na výši Vaší investice, délce držení produktu</w:t>
            </w:r>
            <w:r w:rsidR="00E07C71" w:rsidRPr="00F2367B">
              <w:t>.</w:t>
            </w:r>
            <w:r w:rsidRPr="00F2367B">
              <w:t xml:space="preserve"> Částky uvedené v této tabulce jsou příklady založené na vzorové výši investice a různých možných obdobích investice. </w:t>
            </w:r>
          </w:p>
          <w:p w14:paraId="1D1C10AB" w14:textId="1ED568B5" w:rsidR="006B30DB" w:rsidRPr="00F2367B" w:rsidRDefault="006B30DB" w:rsidP="001B4FF5">
            <w:pPr>
              <w:pStyle w:val="Styl1Text"/>
              <w:framePr w:hSpace="0" w:wrap="auto" w:vAnchor="margin" w:yAlign="inline"/>
              <w:suppressOverlap w:val="0"/>
            </w:pPr>
            <w:r w:rsidRPr="00F2367B">
              <w:t>Předpokládali jsme, že:</w:t>
            </w:r>
            <w:r w:rsidRPr="00F2367B">
              <w:cr/>
              <w:t xml:space="preserve"> a) V prvním roce byste získali zpět částku, kterou jste investovali (0 % roční výnos), v případě ostatních dob držení jsme předpokládali výkonnost produktu podle </w:t>
            </w:r>
            <w:r w:rsidR="0039062C" w:rsidRPr="00F2367B">
              <w:t>umírněného</w:t>
            </w:r>
            <w:r w:rsidRPr="00F2367B">
              <w:t xml:space="preserve"> scénáře.  </w:t>
            </w:r>
          </w:p>
          <w:p w14:paraId="27E68A00" w14:textId="0C87E69F" w:rsidR="006B30DB" w:rsidRPr="00FD69C0" w:rsidRDefault="006B30DB" w:rsidP="00FD69C0">
            <w:pPr>
              <w:pStyle w:val="Styl1Text"/>
              <w:framePr w:hSpace="0" w:wrap="auto" w:vAnchor="margin" w:yAlign="inline"/>
              <w:suppressOverlap w:val="0"/>
            </w:pPr>
            <w:r w:rsidRPr="00F2367B">
              <w:t>b) Investováno je 1</w:t>
            </w:r>
            <w:r w:rsidR="001D4C2F">
              <w:t xml:space="preserve"> 00</w:t>
            </w:r>
            <w:r w:rsidRPr="00F2367B">
              <w:t xml:space="preserve">0 000 </w:t>
            </w:r>
            <w:r w:rsidR="001D4C2F">
              <w:t>CZK</w:t>
            </w:r>
            <w:r w:rsidRPr="00F2367B">
              <w:t xml:space="preserve">. </w:t>
            </w:r>
          </w:p>
        </w:tc>
      </w:tr>
      <w:tr w:rsidR="00ED2B7D" w:rsidRPr="002C59A6" w14:paraId="3097952A" w14:textId="77777777" w:rsidTr="00A03D49">
        <w:trPr>
          <w:trHeight w:val="989"/>
        </w:trPr>
        <w:tc>
          <w:tcPr>
            <w:tcW w:w="10915" w:type="dxa"/>
            <w:gridSpan w:val="4"/>
            <w:tcBorders>
              <w:top w:val="nil"/>
              <w:left w:val="nil"/>
              <w:bottom w:val="nil"/>
              <w:right w:val="nil"/>
            </w:tcBorders>
            <w:shd w:val="clear" w:color="auto" w:fill="auto"/>
            <w:vAlign w:val="center"/>
          </w:tcPr>
          <w:p w14:paraId="30F13EEB" w14:textId="4FBA321A" w:rsidR="0039062C" w:rsidRPr="00F2367B" w:rsidRDefault="0034140A" w:rsidP="001B4FF5">
            <w:pPr>
              <w:pStyle w:val="Styl1Text"/>
              <w:framePr w:hSpace="0" w:wrap="auto" w:vAnchor="margin" w:yAlign="inline"/>
              <w:suppressOverlap w:val="0"/>
            </w:pPr>
            <w:r w:rsidRPr="00F2367B">
              <w:t xml:space="preserve">Tyto údaje zahrnují maximální poplatek za distribuci, který si může osoba, která Vám produkt prodává, účtovat </w:t>
            </w:r>
            <w:r w:rsidR="001173C4" w:rsidRPr="00F2367B">
              <w:t>0</w:t>
            </w:r>
            <w:r w:rsidRPr="00F2367B">
              <w:t xml:space="preserve"> % investované částky. Skutečnou výši poplatku za distribuci Vám sdělí tato osoba.</w:t>
            </w:r>
          </w:p>
          <w:p w14:paraId="53C4665B" w14:textId="034917D4" w:rsidR="00ED2B7D" w:rsidRPr="00F2367B" w:rsidRDefault="00ED2B7D" w:rsidP="006E3B6F">
            <w:pPr>
              <w:spacing w:before="120" w:after="120"/>
              <w:jc w:val="both"/>
              <w:rPr>
                <w:rFonts w:ascii="Manrope" w:eastAsia="Arial Unicode MS" w:hAnsi="Manrope" w:cstheme="minorHAnsi"/>
                <w:b/>
                <w:sz w:val="16"/>
                <w:szCs w:val="16"/>
              </w:rPr>
            </w:pPr>
            <w:r w:rsidRPr="00F2367B">
              <w:rPr>
                <w:rFonts w:ascii="Manrope" w:eastAsia="Arial Unicode MS" w:hAnsi="Manrope" w:cstheme="minorHAnsi"/>
                <w:b/>
                <w:sz w:val="16"/>
                <w:szCs w:val="16"/>
              </w:rPr>
              <w:t>Skladba nákladů</w:t>
            </w:r>
            <w:r w:rsidR="008F7661" w:rsidRPr="00F2367B">
              <w:rPr>
                <w:rFonts w:ascii="Manrope" w:eastAsia="Arial Unicode MS" w:hAnsi="Manrope" w:cstheme="minorHAnsi"/>
                <w:b/>
                <w:sz w:val="16"/>
                <w:szCs w:val="16"/>
              </w:rPr>
              <w:t xml:space="preserve"> </w:t>
            </w:r>
            <w:r w:rsidR="008F7661" w:rsidRPr="001B4FF5">
              <w:rPr>
                <w:rStyle w:val="Styl1TextChar"/>
              </w:rPr>
              <w:t>(tabulka ukazuje dopad každého roku různých typů nákladů na výnos investice, který byste mohli získat na konci doporučené doby držení – zde je doporučená doba držení</w:t>
            </w:r>
            <w:r w:rsidR="006E3B6F" w:rsidRPr="001B4FF5">
              <w:rPr>
                <w:rStyle w:val="Styl1TextChar"/>
              </w:rPr>
              <w:t xml:space="preserve"> </w:t>
            </w:r>
            <w:sdt>
              <w:sdtPr>
                <w:rPr>
                  <w:rStyle w:val="Styl1TextChar"/>
                </w:rPr>
                <w:id w:val="-750187911"/>
                <w:placeholder>
                  <w:docPart w:val="BE43FFD6985A4C7CA596F7E5ED974054"/>
                </w:placeholder>
                <w:dropDownList>
                  <w:listItem w:value="Zvolte položku."/>
                  <w:listItem w:displayText="2 a více let " w:value="2 a více let "/>
                  <w:listItem w:displayText="3 a více let " w:value="3 a více let "/>
                  <w:listItem w:displayText="4 a více let " w:value="4 a více let "/>
                  <w:listItem w:displayText="5 a více let " w:value="5 a více let "/>
                  <w:listItem w:displayText="6 a více let " w:value="6 a více let "/>
                  <w:listItem w:displayText="7 a více let " w:value="7 a více let "/>
                  <w:listItem w:displayText="8 a více let " w:value="8 a více let "/>
                  <w:listItem w:displayText="9 a více let " w:value="9 a více let "/>
                  <w:listItem w:displayText="10 a více let " w:value="10 a více let "/>
                  <w:listItem w:displayText="5 let" w:value="5 let"/>
                  <w:listItem w:displayText="6 let" w:value="6 let"/>
                  <w:listItem w:displayText="7 let" w:value="7 let"/>
                  <w:listItem w:displayText="8 let" w:value="8 let"/>
                  <w:listItem w:displayText="9 let" w:value="9 let"/>
                  <w:listItem w:displayText="10 let" w:value="10 let"/>
                </w:dropDownList>
              </w:sdtPr>
              <w:sdtEndPr>
                <w:rPr>
                  <w:rStyle w:val="Styl1TextChar"/>
                </w:rPr>
              </w:sdtEndPr>
              <w:sdtContent>
                <w:r w:rsidR="001D4C2F">
                  <w:rPr>
                    <w:rStyle w:val="Styl1TextChar"/>
                  </w:rPr>
                  <w:t>5 let</w:t>
                </w:r>
              </w:sdtContent>
            </w:sdt>
            <w:r w:rsidR="006E3B6F" w:rsidRPr="001B4FF5">
              <w:rPr>
                <w:rStyle w:val="Styl1TextChar"/>
              </w:rPr>
              <w:t xml:space="preserve"> </w:t>
            </w:r>
            <w:r w:rsidR="004B655A" w:rsidRPr="001B4FF5">
              <w:rPr>
                <w:rStyle w:val="Styl1TextChar"/>
              </w:rPr>
              <w:t>– a význam různých kategorií nákladů</w:t>
            </w:r>
            <w:r w:rsidR="008F7661" w:rsidRPr="001B4FF5">
              <w:rPr>
                <w:rStyle w:val="Styl1TextChar"/>
              </w:rPr>
              <w:t>)</w:t>
            </w:r>
            <w:r w:rsidR="001B4FF5">
              <w:rPr>
                <w:rStyle w:val="Styl1TextChar"/>
              </w:rPr>
              <w:t>.</w:t>
            </w:r>
          </w:p>
        </w:tc>
      </w:tr>
      <w:tr w:rsidR="0064262B" w:rsidRPr="002C59A6" w14:paraId="5590AD7B" w14:textId="77777777" w:rsidTr="00BB0B51">
        <w:trPr>
          <w:trHeight w:val="509"/>
        </w:trPr>
        <w:tc>
          <w:tcPr>
            <w:tcW w:w="10915" w:type="dxa"/>
            <w:gridSpan w:val="4"/>
            <w:vMerge w:val="restart"/>
            <w:tcBorders>
              <w:top w:val="nil"/>
              <w:left w:val="nil"/>
              <w:right w:val="nil"/>
            </w:tcBorders>
            <w:shd w:val="clear" w:color="auto" w:fill="F2F2F2" w:themeFill="background1" w:themeFillShade="F2"/>
            <w:vAlign w:val="center"/>
          </w:tcPr>
          <w:p w14:paraId="42423982" w14:textId="7C1EA3C5" w:rsidR="0064262B" w:rsidRPr="002C59A6" w:rsidRDefault="0064262B" w:rsidP="0064262B">
            <w:pPr>
              <w:pStyle w:val="Zkladntext"/>
              <w:jc w:val="both"/>
              <w:rPr>
                <w:rFonts w:ascii="Manrope" w:eastAsia="Arial Unicode MS" w:hAnsi="Manrope" w:cs="Arial Unicode MS"/>
                <w:i/>
                <w:sz w:val="18"/>
                <w:szCs w:val="18"/>
              </w:rPr>
            </w:pPr>
          </w:p>
          <w:tbl>
            <w:tblPr>
              <w:tblW w:w="10600" w:type="dxa"/>
              <w:tblBorders>
                <w:top w:val="single" w:sz="4" w:space="0" w:color="A6A6A6"/>
                <w:left w:val="single" w:sz="4" w:space="0" w:color="A6A6A6"/>
                <w:bottom w:val="single" w:sz="4" w:space="0" w:color="A6A6A6"/>
                <w:right w:val="single" w:sz="4" w:space="0" w:color="A6A6A6"/>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696"/>
              <w:gridCol w:w="1985"/>
              <w:gridCol w:w="992"/>
              <w:gridCol w:w="4394"/>
              <w:gridCol w:w="1533"/>
            </w:tblGrid>
            <w:tr w:rsidR="00F05E83" w:rsidRPr="002C59A6" w14:paraId="6002A615" w14:textId="5D73BA5D" w:rsidTr="00A03D49">
              <w:trPr>
                <w:trHeight w:val="286"/>
              </w:trPr>
              <w:tc>
                <w:tcPr>
                  <w:tcW w:w="9067" w:type="dxa"/>
                  <w:gridSpan w:val="4"/>
                  <w:tcBorders>
                    <w:top w:val="single" w:sz="4" w:space="0" w:color="A6A6A6"/>
                    <w:bottom w:val="dotted" w:sz="4" w:space="0" w:color="auto"/>
                  </w:tcBorders>
                  <w:shd w:val="clear" w:color="000000" w:fill="D9D9D9"/>
                  <w:noWrap/>
                  <w:vAlign w:val="center"/>
                </w:tcPr>
                <w:p w14:paraId="5D9609CB" w14:textId="464E9EAC" w:rsidR="00F05E83" w:rsidRPr="002C59A6" w:rsidRDefault="00F05E83" w:rsidP="001F4428">
                  <w:pPr>
                    <w:framePr w:hSpace="141" w:wrap="around" w:vAnchor="text" w:hAnchor="text" w:y="1"/>
                    <w:suppressOverlap/>
                    <w:jc w:val="center"/>
                    <w:rPr>
                      <w:rFonts w:ascii="Manrope" w:eastAsia="Arial Unicode MS" w:hAnsi="Manrope" w:cs="Arial Unicode MS"/>
                      <w:sz w:val="16"/>
                      <w:szCs w:val="16"/>
                    </w:rPr>
                  </w:pPr>
                </w:p>
              </w:tc>
              <w:tc>
                <w:tcPr>
                  <w:tcW w:w="1533" w:type="dxa"/>
                  <w:tcBorders>
                    <w:top w:val="single" w:sz="4" w:space="0" w:color="A6A6A6"/>
                    <w:bottom w:val="dotted" w:sz="4" w:space="0" w:color="auto"/>
                  </w:tcBorders>
                  <w:shd w:val="clear" w:color="auto" w:fill="D9D9D9"/>
                </w:tcPr>
                <w:p w14:paraId="3BC15854" w14:textId="673AE18A" w:rsidR="00F05E83" w:rsidRPr="002C59A6" w:rsidRDefault="00F05E83" w:rsidP="001F4428">
                  <w:pPr>
                    <w:framePr w:hSpace="141" w:wrap="around" w:vAnchor="text" w:hAnchor="text" w:y="1"/>
                    <w:suppressOverlap/>
                    <w:jc w:val="center"/>
                    <w:rPr>
                      <w:rFonts w:ascii="Manrope" w:eastAsia="Arial Unicode MS" w:hAnsi="Manrope" w:cs="Arial Unicode MS"/>
                      <w:sz w:val="16"/>
                      <w:szCs w:val="16"/>
                    </w:rPr>
                  </w:pPr>
                  <w:r w:rsidRPr="00A03D49">
                    <w:rPr>
                      <w:rFonts w:ascii="Manrope" w:eastAsia="Arial Unicode MS" w:hAnsi="Manrope" w:cs="Arial Unicode MS"/>
                      <w:sz w:val="14"/>
                      <w:szCs w:val="14"/>
                    </w:rPr>
                    <w:t>Náklady, pokud investici ukončíte po uplynutí jednoho roku</w:t>
                  </w:r>
                </w:p>
              </w:tc>
            </w:tr>
            <w:tr w:rsidR="00ED0B4E" w:rsidRPr="002C59A6" w14:paraId="778F8D20" w14:textId="77777777" w:rsidTr="0023358B">
              <w:trPr>
                <w:trHeight w:val="286"/>
              </w:trPr>
              <w:tc>
                <w:tcPr>
                  <w:tcW w:w="1696" w:type="dxa"/>
                  <w:vMerge w:val="restart"/>
                  <w:tcBorders>
                    <w:top w:val="single" w:sz="4" w:space="0" w:color="A6A6A6"/>
                    <w:bottom w:val="dotted" w:sz="4" w:space="0" w:color="auto"/>
                  </w:tcBorders>
                  <w:shd w:val="clear" w:color="000000" w:fill="D9D9D9"/>
                  <w:noWrap/>
                  <w:vAlign w:val="center"/>
                  <w:hideMark/>
                </w:tcPr>
                <w:p w14:paraId="01A5147C" w14:textId="3E7DA95D" w:rsidR="00F05E83" w:rsidRPr="00F2367B" w:rsidRDefault="00F05E83" w:rsidP="001F4428">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 xml:space="preserve">Jednorázové náklady při vstupu nebo výstupu </w:t>
                  </w:r>
                </w:p>
              </w:tc>
              <w:tc>
                <w:tcPr>
                  <w:tcW w:w="1985" w:type="dxa"/>
                  <w:tcBorders>
                    <w:top w:val="single" w:sz="4" w:space="0" w:color="A6A6A6"/>
                    <w:bottom w:val="dotted" w:sz="4" w:space="0" w:color="auto"/>
                  </w:tcBorders>
                  <w:shd w:val="clear" w:color="auto" w:fill="auto"/>
                  <w:noWrap/>
                  <w:vAlign w:val="center"/>
                  <w:hideMark/>
                </w:tcPr>
                <w:p w14:paraId="350F8DDF" w14:textId="18C612D9" w:rsidR="00F05E83" w:rsidRPr="00F2367B" w:rsidRDefault="00F05E83" w:rsidP="001F4428">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Náklady na vstup</w:t>
                  </w:r>
                </w:p>
              </w:tc>
              <w:tc>
                <w:tcPr>
                  <w:tcW w:w="992" w:type="dxa"/>
                  <w:tcBorders>
                    <w:top w:val="single" w:sz="4" w:space="0" w:color="A6A6A6"/>
                    <w:left w:val="nil"/>
                    <w:bottom w:val="dotted" w:sz="4" w:space="0" w:color="auto"/>
                    <w:right w:val="dotted" w:sz="4" w:space="0" w:color="auto"/>
                  </w:tcBorders>
                  <w:shd w:val="clear" w:color="auto" w:fill="auto"/>
                  <w:noWrap/>
                  <w:vAlign w:val="center"/>
                  <w:hideMark/>
                </w:tcPr>
                <w:p w14:paraId="30C28007" w14:textId="5D867CE3" w:rsidR="00F05E83" w:rsidRPr="00F2367B" w:rsidRDefault="00F05E83" w:rsidP="001F4428">
                  <w:pPr>
                    <w:framePr w:hSpace="141" w:wrap="around" w:vAnchor="text" w:hAnchor="text" w:y="1"/>
                    <w:suppressOverlap/>
                    <w:jc w:val="center"/>
                    <w:rPr>
                      <w:rFonts w:ascii="Manrope" w:hAnsi="Manrope"/>
                      <w:color w:val="FF0000"/>
                      <w:sz w:val="14"/>
                      <w:szCs w:val="14"/>
                    </w:rPr>
                  </w:pPr>
                  <w:r w:rsidRPr="00F2367B">
                    <w:rPr>
                      <w:rFonts w:ascii="Manrope" w:hAnsi="Manrope" w:cs="Calibri"/>
                      <w:color w:val="000000"/>
                      <w:sz w:val="14"/>
                      <w:szCs w:val="14"/>
                    </w:rPr>
                    <w:t>0,</w:t>
                  </w:r>
                  <w:r w:rsidR="00405467">
                    <w:rPr>
                      <w:rFonts w:ascii="Manrope" w:hAnsi="Manrope" w:cs="Calibri"/>
                      <w:color w:val="000000"/>
                      <w:sz w:val="14"/>
                      <w:szCs w:val="14"/>
                    </w:rPr>
                    <w:t>64</w:t>
                  </w:r>
                  <w:r w:rsidRPr="00F2367B">
                    <w:rPr>
                      <w:rFonts w:ascii="Manrope" w:hAnsi="Manrope" w:cs="Calibri"/>
                      <w:color w:val="000000"/>
                      <w:sz w:val="14"/>
                      <w:szCs w:val="14"/>
                    </w:rPr>
                    <w:t xml:space="preserve"> %</w:t>
                  </w:r>
                </w:p>
              </w:tc>
              <w:tc>
                <w:tcPr>
                  <w:tcW w:w="4394" w:type="dxa"/>
                  <w:tcBorders>
                    <w:top w:val="single" w:sz="4" w:space="0" w:color="A6A6A6"/>
                    <w:bottom w:val="dotted" w:sz="4" w:space="0" w:color="auto"/>
                  </w:tcBorders>
                  <w:vAlign w:val="center"/>
                </w:tcPr>
                <w:p w14:paraId="394B0AE3" w14:textId="46C8A819" w:rsidR="00F05E83" w:rsidRPr="00F2367B" w:rsidRDefault="00F05E83" w:rsidP="001F4428">
                  <w:pPr>
                    <w:framePr w:hSpace="141" w:wrap="around" w:vAnchor="text" w:hAnchor="text" w:y="1"/>
                    <w:suppressOverlap/>
                    <w:jc w:val="center"/>
                    <w:rPr>
                      <w:rFonts w:ascii="Manrope" w:hAnsi="Manrope" w:cs="Calibri"/>
                      <w:color w:val="FF0000"/>
                      <w:sz w:val="14"/>
                      <w:szCs w:val="14"/>
                    </w:rPr>
                  </w:pPr>
                  <w:r w:rsidRPr="00F2367B">
                    <w:rPr>
                      <w:rFonts w:ascii="Manrope" w:eastAsia="Arial Unicode MS" w:hAnsi="Manrope" w:cs="Arial Unicode MS"/>
                      <w:sz w:val="14"/>
                      <w:szCs w:val="14"/>
                    </w:rPr>
                    <w:t>Dopad nákladů, které zaplatíte při vstupu do investování</w:t>
                  </w:r>
                </w:p>
              </w:tc>
              <w:tc>
                <w:tcPr>
                  <w:tcW w:w="1533" w:type="dxa"/>
                  <w:tcBorders>
                    <w:top w:val="single" w:sz="4" w:space="0" w:color="A6A6A6"/>
                    <w:bottom w:val="dotted" w:sz="4" w:space="0" w:color="auto"/>
                  </w:tcBorders>
                  <w:vAlign w:val="center"/>
                </w:tcPr>
                <w:p w14:paraId="09906A50" w14:textId="52349DF6" w:rsidR="00F05E83" w:rsidRPr="0023358B" w:rsidRDefault="000D50B4" w:rsidP="001F4428">
                  <w:pPr>
                    <w:framePr w:hSpace="141" w:wrap="around" w:vAnchor="text" w:hAnchor="text" w:y="1"/>
                    <w:suppressOverlap/>
                    <w:jc w:val="center"/>
                    <w:rPr>
                      <w:rFonts w:ascii="Manrope" w:hAnsi="Manrope" w:cs="Calibri"/>
                      <w:color w:val="000000"/>
                      <w:sz w:val="14"/>
                      <w:szCs w:val="14"/>
                    </w:rPr>
                  </w:pPr>
                  <w:r>
                    <w:rPr>
                      <w:rFonts w:ascii="Manrope" w:hAnsi="Manrope" w:cs="Calibri"/>
                      <w:color w:val="000000"/>
                      <w:sz w:val="14"/>
                      <w:szCs w:val="14"/>
                    </w:rPr>
                    <w:t>3</w:t>
                  </w:r>
                  <w:r w:rsidR="001B4FF5" w:rsidRPr="0023358B">
                    <w:rPr>
                      <w:rFonts w:ascii="Manrope" w:hAnsi="Manrope" w:cs="Calibri"/>
                      <w:color w:val="000000"/>
                      <w:sz w:val="14"/>
                      <w:szCs w:val="14"/>
                    </w:rPr>
                    <w:t>0</w:t>
                  </w:r>
                  <w:r>
                    <w:rPr>
                      <w:rFonts w:ascii="Manrope" w:hAnsi="Manrope" w:cs="Calibri"/>
                      <w:color w:val="000000"/>
                      <w:sz w:val="14"/>
                      <w:szCs w:val="14"/>
                    </w:rPr>
                    <w:t xml:space="preserve"> 000</w:t>
                  </w:r>
                  <w:r w:rsidR="008D42E4" w:rsidRPr="0023358B">
                    <w:rPr>
                      <w:rFonts w:ascii="Manrope" w:hAnsi="Manrope" w:cs="Calibri"/>
                      <w:color w:val="000000"/>
                      <w:sz w:val="14"/>
                      <w:szCs w:val="14"/>
                    </w:rPr>
                    <w:t xml:space="preserve"> Kč</w:t>
                  </w:r>
                </w:p>
              </w:tc>
            </w:tr>
            <w:tr w:rsidR="00ED0B4E" w:rsidRPr="002C59A6" w14:paraId="670AB730" w14:textId="044B3CCF" w:rsidTr="0023358B">
              <w:trPr>
                <w:trHeight w:val="271"/>
              </w:trPr>
              <w:tc>
                <w:tcPr>
                  <w:tcW w:w="1696" w:type="dxa"/>
                  <w:vMerge/>
                  <w:tcBorders>
                    <w:top w:val="dotted" w:sz="4" w:space="0" w:color="auto"/>
                  </w:tcBorders>
                  <w:vAlign w:val="center"/>
                  <w:hideMark/>
                </w:tcPr>
                <w:p w14:paraId="5CCC8A04" w14:textId="77777777" w:rsidR="00F05E83" w:rsidRPr="00F2367B" w:rsidRDefault="00F05E83" w:rsidP="001F4428">
                  <w:pPr>
                    <w:framePr w:hSpace="141" w:wrap="around" w:vAnchor="text" w:hAnchor="text" w:y="1"/>
                    <w:spacing w:before="40" w:after="40"/>
                    <w:suppressOverlap/>
                    <w:jc w:val="center"/>
                    <w:rPr>
                      <w:rFonts w:ascii="Manrope" w:hAnsi="Manrope"/>
                      <w:color w:val="000000"/>
                      <w:sz w:val="14"/>
                      <w:szCs w:val="14"/>
                      <w:highlight w:val="yellow"/>
                      <w:lang w:eastAsia="cs-CZ"/>
                    </w:rPr>
                  </w:pPr>
                </w:p>
              </w:tc>
              <w:tc>
                <w:tcPr>
                  <w:tcW w:w="1985" w:type="dxa"/>
                  <w:tcBorders>
                    <w:top w:val="dotted" w:sz="4" w:space="0" w:color="auto"/>
                  </w:tcBorders>
                  <w:shd w:val="clear" w:color="auto" w:fill="auto"/>
                  <w:noWrap/>
                  <w:vAlign w:val="center"/>
                  <w:hideMark/>
                </w:tcPr>
                <w:p w14:paraId="2DD794F5" w14:textId="76FBB1DA" w:rsidR="00F05E83" w:rsidRPr="00F2367B" w:rsidRDefault="00F05E83" w:rsidP="001F4428">
                  <w:pPr>
                    <w:framePr w:hSpace="141" w:wrap="around" w:vAnchor="text" w:hAnchor="text" w:y="1"/>
                    <w:spacing w:before="40" w:after="40"/>
                    <w:suppressOverlap/>
                    <w:jc w:val="center"/>
                    <w:rPr>
                      <w:rFonts w:ascii="Manrope" w:hAnsi="Manrope"/>
                      <w:color w:val="000000"/>
                      <w:sz w:val="14"/>
                      <w:szCs w:val="14"/>
                      <w:highlight w:val="yellow"/>
                      <w:lang w:eastAsia="cs-CZ"/>
                    </w:rPr>
                  </w:pPr>
                  <w:r w:rsidRPr="00F2367B">
                    <w:rPr>
                      <w:rFonts w:ascii="Manrope" w:hAnsi="Manrope"/>
                      <w:color w:val="000000"/>
                      <w:sz w:val="14"/>
                      <w:szCs w:val="14"/>
                    </w:rPr>
                    <w:t>Náklady na výstup</w:t>
                  </w:r>
                </w:p>
              </w:tc>
              <w:tc>
                <w:tcPr>
                  <w:tcW w:w="992" w:type="dxa"/>
                  <w:tcBorders>
                    <w:top w:val="dotted" w:sz="4" w:space="0" w:color="auto"/>
                    <w:left w:val="nil"/>
                    <w:bottom w:val="dotted" w:sz="4" w:space="0" w:color="auto"/>
                    <w:right w:val="dotted" w:sz="4" w:space="0" w:color="auto"/>
                  </w:tcBorders>
                  <w:shd w:val="clear" w:color="auto" w:fill="auto"/>
                  <w:noWrap/>
                  <w:vAlign w:val="center"/>
                  <w:hideMark/>
                </w:tcPr>
                <w:p w14:paraId="427A408A" w14:textId="1C4631D5" w:rsidR="00F05E83" w:rsidRPr="00F2367B" w:rsidRDefault="00F05E83" w:rsidP="001F4428">
                  <w:pPr>
                    <w:framePr w:hSpace="141" w:wrap="around" w:vAnchor="text" w:hAnchor="text" w:y="1"/>
                    <w:spacing w:before="40" w:after="40"/>
                    <w:suppressOverlap/>
                    <w:jc w:val="center"/>
                    <w:rPr>
                      <w:rFonts w:ascii="Manrope" w:hAnsi="Manrope"/>
                      <w:color w:val="FF0000"/>
                      <w:sz w:val="14"/>
                      <w:szCs w:val="14"/>
                      <w:lang w:eastAsia="cs-CZ"/>
                    </w:rPr>
                  </w:pPr>
                  <w:r w:rsidRPr="00F2367B">
                    <w:rPr>
                      <w:rFonts w:ascii="Manrope" w:hAnsi="Manrope" w:cs="Calibri"/>
                      <w:color w:val="000000"/>
                      <w:sz w:val="14"/>
                      <w:szCs w:val="14"/>
                    </w:rPr>
                    <w:t>0,00 %</w:t>
                  </w:r>
                </w:p>
              </w:tc>
              <w:tc>
                <w:tcPr>
                  <w:tcW w:w="4394" w:type="dxa"/>
                  <w:tcBorders>
                    <w:top w:val="dotted" w:sz="4" w:space="0" w:color="auto"/>
                  </w:tcBorders>
                  <w:vAlign w:val="center"/>
                </w:tcPr>
                <w:p w14:paraId="4948D788" w14:textId="665E63E7" w:rsidR="00F05E83" w:rsidRPr="00F2367B" w:rsidRDefault="00F05E83" w:rsidP="001F4428">
                  <w:pPr>
                    <w:framePr w:hSpace="141" w:wrap="around" w:vAnchor="text" w:hAnchor="text" w:y="1"/>
                    <w:spacing w:before="40" w:after="40"/>
                    <w:suppressOverlap/>
                    <w:jc w:val="center"/>
                    <w:rPr>
                      <w:rFonts w:ascii="Manrope" w:hAnsi="Manrope" w:cstheme="minorHAnsi"/>
                      <w:color w:val="FF0000"/>
                      <w:sz w:val="14"/>
                      <w:szCs w:val="14"/>
                    </w:rPr>
                  </w:pPr>
                  <w:r w:rsidRPr="00F2367B">
                    <w:rPr>
                      <w:rFonts w:ascii="Manrope" w:eastAsia="Arial Unicode MS" w:hAnsi="Manrope" w:cstheme="minorHAnsi"/>
                      <w:sz w:val="14"/>
                      <w:szCs w:val="14"/>
                    </w:rPr>
                    <w:t xml:space="preserve">Dopad nákladů při ukončení investice (Investiční horizont je  </w:t>
                  </w:r>
                  <w:sdt>
                    <w:sdtPr>
                      <w:rPr>
                        <w:rFonts w:ascii="Manrope" w:eastAsia="Arial Unicode MS" w:hAnsi="Manrope" w:cstheme="minorHAnsi"/>
                        <w:sz w:val="14"/>
                        <w:szCs w:val="14"/>
                      </w:rPr>
                      <w:id w:val="101929675"/>
                      <w:placeholder>
                        <w:docPart w:val="A445E474EC2F4DCD984329783D6AFC33"/>
                      </w:placeholder>
                      <w:dropDownList>
                        <w:listItem w:value="Zvolte položku."/>
                        <w:listItem w:displayText="2 a více let " w:value="2 a více let "/>
                        <w:listItem w:displayText="3 a více let " w:value="3 a více let "/>
                        <w:listItem w:displayText="4 a více let " w:value="4 a více let "/>
                        <w:listItem w:displayText="5 a více let " w:value="5 a více let "/>
                        <w:listItem w:displayText="6 a více let " w:value="6 a více let "/>
                        <w:listItem w:displayText="7 a více let " w:value="7 a více let "/>
                        <w:listItem w:displayText="8 a více let " w:value="8 a více let "/>
                        <w:listItem w:displayText="9 a více let " w:value="9 a více let "/>
                        <w:listItem w:displayText="10 a více let " w:value="10 a více let "/>
                        <w:listItem w:displayText="5 let" w:value="5 let"/>
                        <w:listItem w:displayText="6 let" w:value="6 let"/>
                        <w:listItem w:displayText="7 let" w:value="7 let"/>
                        <w:listItem w:displayText="8 let" w:value="8 let"/>
                        <w:listItem w:displayText="p let" w:value="p let"/>
                        <w:listItem w:displayText="10 let" w:value="10 let"/>
                      </w:dropDownList>
                    </w:sdtPr>
                    <w:sdtEndPr/>
                    <w:sdtContent>
                      <w:r w:rsidRPr="00F2367B">
                        <w:rPr>
                          <w:rFonts w:ascii="Manrope" w:eastAsia="Arial Unicode MS" w:hAnsi="Manrope" w:cstheme="minorHAnsi"/>
                          <w:sz w:val="14"/>
                          <w:szCs w:val="14"/>
                        </w:rPr>
                        <w:t xml:space="preserve">5 a více let </w:t>
                      </w:r>
                    </w:sdtContent>
                  </w:sdt>
                  <w:r w:rsidRPr="00F2367B">
                    <w:rPr>
                      <w:rFonts w:ascii="Manrope" w:eastAsia="Arial Unicode MS" w:hAnsi="Manrope" w:cstheme="minorHAnsi"/>
                      <w:sz w:val="14"/>
                      <w:szCs w:val="14"/>
                    </w:rPr>
                    <w:t>)</w:t>
                  </w:r>
                </w:p>
              </w:tc>
              <w:tc>
                <w:tcPr>
                  <w:tcW w:w="1533" w:type="dxa"/>
                  <w:tcBorders>
                    <w:top w:val="dotted" w:sz="4" w:space="0" w:color="auto"/>
                  </w:tcBorders>
                  <w:vAlign w:val="center"/>
                </w:tcPr>
                <w:p w14:paraId="55687816" w14:textId="3FFC8BD3" w:rsidR="00F05E83" w:rsidRPr="0023358B" w:rsidRDefault="000D50B4" w:rsidP="001F4428">
                  <w:pPr>
                    <w:framePr w:hSpace="141" w:wrap="around" w:vAnchor="text" w:hAnchor="text" w:y="1"/>
                    <w:suppressOverlap/>
                    <w:jc w:val="center"/>
                    <w:rPr>
                      <w:rFonts w:ascii="Manrope" w:hAnsi="Manrope" w:cs="Calibri"/>
                      <w:color w:val="000000"/>
                      <w:sz w:val="14"/>
                      <w:szCs w:val="14"/>
                    </w:rPr>
                  </w:pPr>
                  <w:r>
                    <w:rPr>
                      <w:rFonts w:ascii="Manrope" w:hAnsi="Manrope" w:cs="Calibri"/>
                      <w:color w:val="000000"/>
                      <w:sz w:val="14"/>
                      <w:szCs w:val="14"/>
                    </w:rPr>
                    <w:t>10</w:t>
                  </w:r>
                  <w:r w:rsidR="001B4FF5" w:rsidRPr="0023358B">
                    <w:rPr>
                      <w:rFonts w:ascii="Manrope" w:hAnsi="Manrope" w:cs="Calibri"/>
                      <w:color w:val="000000"/>
                      <w:sz w:val="14"/>
                      <w:szCs w:val="14"/>
                    </w:rPr>
                    <w:t>0</w:t>
                  </w:r>
                  <w:r>
                    <w:rPr>
                      <w:rFonts w:ascii="Manrope" w:hAnsi="Manrope" w:cs="Calibri"/>
                      <w:color w:val="000000"/>
                      <w:sz w:val="14"/>
                      <w:szCs w:val="14"/>
                    </w:rPr>
                    <w:t xml:space="preserve"> 000</w:t>
                  </w:r>
                  <w:r w:rsidR="008D42E4" w:rsidRPr="0023358B">
                    <w:rPr>
                      <w:rFonts w:ascii="Manrope" w:hAnsi="Manrope" w:cs="Calibri"/>
                      <w:color w:val="000000"/>
                      <w:sz w:val="14"/>
                      <w:szCs w:val="14"/>
                    </w:rPr>
                    <w:t xml:space="preserve"> Kč</w:t>
                  </w:r>
                </w:p>
              </w:tc>
            </w:tr>
            <w:tr w:rsidR="00ED0B4E" w:rsidRPr="002C59A6" w14:paraId="1D7A4D55" w14:textId="23D3C840" w:rsidTr="0023358B">
              <w:trPr>
                <w:trHeight w:val="271"/>
              </w:trPr>
              <w:tc>
                <w:tcPr>
                  <w:tcW w:w="1696" w:type="dxa"/>
                  <w:vMerge w:val="restart"/>
                  <w:shd w:val="clear" w:color="000000" w:fill="D9D9D9"/>
                  <w:noWrap/>
                  <w:vAlign w:val="center"/>
                  <w:hideMark/>
                </w:tcPr>
                <w:p w14:paraId="21228A1A" w14:textId="7E6DBFF5" w:rsidR="00F05E83" w:rsidRPr="00F2367B" w:rsidRDefault="00F05E83" w:rsidP="001F4428">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Průběžné náklady účtované každý rok</w:t>
                  </w:r>
                </w:p>
              </w:tc>
              <w:tc>
                <w:tcPr>
                  <w:tcW w:w="1985" w:type="dxa"/>
                  <w:shd w:val="clear" w:color="auto" w:fill="auto"/>
                  <w:noWrap/>
                  <w:vAlign w:val="center"/>
                  <w:hideMark/>
                </w:tcPr>
                <w:p w14:paraId="4518BCDF" w14:textId="6CF3D64D" w:rsidR="00F05E83" w:rsidRPr="00F2367B" w:rsidRDefault="00F05E83" w:rsidP="001F4428">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Transakční náklady portfolia</w:t>
                  </w:r>
                </w:p>
              </w:tc>
              <w:tc>
                <w:tcPr>
                  <w:tcW w:w="992" w:type="dxa"/>
                  <w:tcBorders>
                    <w:top w:val="nil"/>
                    <w:left w:val="nil"/>
                    <w:bottom w:val="dotted" w:sz="4" w:space="0" w:color="auto"/>
                    <w:right w:val="dotted" w:sz="4" w:space="0" w:color="auto"/>
                  </w:tcBorders>
                  <w:shd w:val="clear" w:color="auto" w:fill="auto"/>
                  <w:noWrap/>
                  <w:vAlign w:val="center"/>
                  <w:hideMark/>
                </w:tcPr>
                <w:p w14:paraId="61127E0B" w14:textId="18463419" w:rsidR="00F05E83" w:rsidRPr="00F2367B" w:rsidRDefault="00F05E83" w:rsidP="001F4428">
                  <w:pPr>
                    <w:framePr w:hSpace="141" w:wrap="around" w:vAnchor="text" w:hAnchor="text" w:y="1"/>
                    <w:suppressOverlap/>
                    <w:jc w:val="center"/>
                    <w:rPr>
                      <w:rFonts w:ascii="Manrope" w:hAnsi="Manrope"/>
                      <w:color w:val="FF0000"/>
                      <w:sz w:val="14"/>
                      <w:szCs w:val="14"/>
                    </w:rPr>
                  </w:pPr>
                  <w:r w:rsidRPr="00F2367B">
                    <w:rPr>
                      <w:rFonts w:ascii="Manrope" w:hAnsi="Manrope" w:cs="Calibri"/>
                      <w:color w:val="000000"/>
                      <w:sz w:val="14"/>
                      <w:szCs w:val="14"/>
                    </w:rPr>
                    <w:t>0,00 %</w:t>
                  </w:r>
                </w:p>
              </w:tc>
              <w:tc>
                <w:tcPr>
                  <w:tcW w:w="4394" w:type="dxa"/>
                  <w:vAlign w:val="center"/>
                </w:tcPr>
                <w:p w14:paraId="207D0D8D" w14:textId="3ACDB408" w:rsidR="00F05E83" w:rsidRPr="00F2367B" w:rsidRDefault="00F05E83" w:rsidP="001F4428">
                  <w:pPr>
                    <w:framePr w:hSpace="141" w:wrap="around" w:vAnchor="text" w:hAnchor="text" w:y="1"/>
                    <w:suppressOverlap/>
                    <w:jc w:val="center"/>
                    <w:rPr>
                      <w:rFonts w:ascii="Manrope" w:hAnsi="Manrope" w:cs="Calibri"/>
                      <w:color w:val="FF0000"/>
                      <w:sz w:val="14"/>
                      <w:szCs w:val="14"/>
                    </w:rPr>
                  </w:pPr>
                  <w:r w:rsidRPr="00F2367B">
                    <w:rPr>
                      <w:rFonts w:ascii="Manrope" w:eastAsia="Arial Unicode MS" w:hAnsi="Manrope" w:cs="Arial Unicode MS"/>
                      <w:sz w:val="14"/>
                      <w:szCs w:val="14"/>
                    </w:rPr>
                    <w:t>Dopad nákladů nákupů / prodejů podkladových aktiv</w:t>
                  </w:r>
                </w:p>
              </w:tc>
              <w:tc>
                <w:tcPr>
                  <w:tcW w:w="1533" w:type="dxa"/>
                  <w:vAlign w:val="center"/>
                </w:tcPr>
                <w:p w14:paraId="0EB5F414" w14:textId="04CF627D" w:rsidR="00F05E83" w:rsidRPr="0023358B" w:rsidRDefault="001B4FF5" w:rsidP="001F4428">
                  <w:pPr>
                    <w:framePr w:hSpace="141" w:wrap="around" w:vAnchor="text" w:hAnchor="text" w:y="1"/>
                    <w:suppressOverlap/>
                    <w:jc w:val="center"/>
                    <w:rPr>
                      <w:rFonts w:ascii="Manrope" w:hAnsi="Manrope" w:cs="Calibri"/>
                      <w:color w:val="000000"/>
                      <w:sz w:val="14"/>
                      <w:szCs w:val="14"/>
                    </w:rPr>
                  </w:pPr>
                  <w:r w:rsidRPr="0023358B">
                    <w:rPr>
                      <w:rFonts w:ascii="Manrope" w:hAnsi="Manrope" w:cs="Calibri"/>
                      <w:color w:val="000000"/>
                      <w:sz w:val="14"/>
                      <w:szCs w:val="14"/>
                    </w:rPr>
                    <w:t>0</w:t>
                  </w:r>
                  <w:r w:rsidR="008D42E4" w:rsidRPr="0023358B">
                    <w:rPr>
                      <w:rFonts w:ascii="Manrope" w:hAnsi="Manrope" w:cs="Calibri"/>
                      <w:color w:val="000000"/>
                      <w:sz w:val="14"/>
                      <w:szCs w:val="14"/>
                    </w:rPr>
                    <w:t xml:space="preserve"> Kč</w:t>
                  </w:r>
                </w:p>
              </w:tc>
            </w:tr>
            <w:tr w:rsidR="00F05E83" w:rsidRPr="002C59A6" w14:paraId="2FD76D2E" w14:textId="756158E9" w:rsidTr="0023358B">
              <w:trPr>
                <w:trHeight w:val="271"/>
              </w:trPr>
              <w:tc>
                <w:tcPr>
                  <w:tcW w:w="1696" w:type="dxa"/>
                  <w:vMerge/>
                  <w:vAlign w:val="center"/>
                  <w:hideMark/>
                </w:tcPr>
                <w:p w14:paraId="77F5677A" w14:textId="77777777" w:rsidR="00F05E83" w:rsidRPr="00F2367B" w:rsidRDefault="00F05E83" w:rsidP="001F4428">
                  <w:pPr>
                    <w:framePr w:hSpace="141" w:wrap="around" w:vAnchor="text" w:hAnchor="text" w:y="1"/>
                    <w:spacing w:before="40" w:after="40"/>
                    <w:suppressOverlap/>
                    <w:jc w:val="center"/>
                    <w:rPr>
                      <w:rFonts w:ascii="Manrope" w:hAnsi="Manrope"/>
                      <w:color w:val="000000"/>
                      <w:sz w:val="14"/>
                      <w:szCs w:val="14"/>
                      <w:highlight w:val="yellow"/>
                      <w:lang w:eastAsia="cs-CZ"/>
                    </w:rPr>
                  </w:pPr>
                </w:p>
              </w:tc>
              <w:tc>
                <w:tcPr>
                  <w:tcW w:w="1985" w:type="dxa"/>
                  <w:shd w:val="clear" w:color="auto" w:fill="auto"/>
                  <w:noWrap/>
                  <w:vAlign w:val="center"/>
                  <w:hideMark/>
                </w:tcPr>
                <w:p w14:paraId="1C8FBCF7" w14:textId="6171361E" w:rsidR="00F05E83" w:rsidRPr="00F2367B" w:rsidRDefault="00F05E83" w:rsidP="001F4428">
                  <w:pPr>
                    <w:framePr w:hSpace="141" w:wrap="around" w:vAnchor="text" w:hAnchor="text" w:y="1"/>
                    <w:spacing w:before="40" w:after="40"/>
                    <w:suppressOverlap/>
                    <w:jc w:val="center"/>
                    <w:rPr>
                      <w:rFonts w:ascii="Manrope" w:hAnsi="Manrope"/>
                      <w:color w:val="000000"/>
                      <w:sz w:val="14"/>
                      <w:szCs w:val="14"/>
                      <w:highlight w:val="yellow"/>
                      <w:lang w:eastAsia="cs-CZ"/>
                    </w:rPr>
                  </w:pPr>
                  <w:r w:rsidRPr="00F2367B">
                    <w:rPr>
                      <w:rFonts w:ascii="Manrope" w:hAnsi="Manrope"/>
                      <w:color w:val="000000"/>
                      <w:sz w:val="14"/>
                      <w:szCs w:val="14"/>
                    </w:rPr>
                    <w:t>Jiné průběžné náklady</w:t>
                  </w:r>
                </w:p>
              </w:tc>
              <w:tc>
                <w:tcPr>
                  <w:tcW w:w="992" w:type="dxa"/>
                  <w:tcBorders>
                    <w:top w:val="nil"/>
                    <w:left w:val="nil"/>
                    <w:bottom w:val="dotted" w:sz="4" w:space="0" w:color="auto"/>
                    <w:right w:val="dotted" w:sz="4" w:space="0" w:color="auto"/>
                  </w:tcBorders>
                  <w:shd w:val="clear" w:color="auto" w:fill="auto"/>
                  <w:noWrap/>
                  <w:vAlign w:val="center"/>
                </w:tcPr>
                <w:p w14:paraId="51511D21" w14:textId="0998FCC7" w:rsidR="00F05E83" w:rsidRPr="00F2367B" w:rsidRDefault="00405467" w:rsidP="001F4428">
                  <w:pPr>
                    <w:framePr w:hSpace="141" w:wrap="around" w:vAnchor="text" w:hAnchor="text" w:y="1"/>
                    <w:spacing w:before="40" w:after="40"/>
                    <w:suppressOverlap/>
                    <w:jc w:val="center"/>
                    <w:rPr>
                      <w:rFonts w:ascii="Manrope" w:hAnsi="Manrope"/>
                      <w:color w:val="FF0000"/>
                      <w:sz w:val="14"/>
                      <w:szCs w:val="14"/>
                      <w:lang w:eastAsia="cs-CZ"/>
                    </w:rPr>
                  </w:pPr>
                  <w:r>
                    <w:rPr>
                      <w:rFonts w:ascii="Manrope" w:hAnsi="Manrope" w:cs="Calibri"/>
                      <w:color w:val="000000"/>
                      <w:sz w:val="14"/>
                      <w:szCs w:val="14"/>
                    </w:rPr>
                    <w:t>3</w:t>
                  </w:r>
                  <w:r w:rsidR="00F05E83" w:rsidRPr="00F2367B">
                    <w:rPr>
                      <w:rFonts w:ascii="Manrope" w:hAnsi="Manrope" w:cs="Calibri"/>
                      <w:color w:val="000000"/>
                      <w:sz w:val="14"/>
                      <w:szCs w:val="14"/>
                    </w:rPr>
                    <w:t>,</w:t>
                  </w:r>
                  <w:r>
                    <w:rPr>
                      <w:rFonts w:ascii="Manrope" w:hAnsi="Manrope" w:cs="Calibri"/>
                      <w:color w:val="000000"/>
                      <w:sz w:val="14"/>
                      <w:szCs w:val="14"/>
                    </w:rPr>
                    <w:t xml:space="preserve">00 </w:t>
                  </w:r>
                  <w:r w:rsidR="00F05E83" w:rsidRPr="00F2367B">
                    <w:rPr>
                      <w:rFonts w:ascii="Manrope" w:hAnsi="Manrope" w:cs="Calibri"/>
                      <w:color w:val="000000"/>
                      <w:sz w:val="14"/>
                      <w:szCs w:val="14"/>
                    </w:rPr>
                    <w:t>%</w:t>
                  </w:r>
                </w:p>
              </w:tc>
              <w:tc>
                <w:tcPr>
                  <w:tcW w:w="4394" w:type="dxa"/>
                  <w:vAlign w:val="center"/>
                </w:tcPr>
                <w:p w14:paraId="04D430A4" w14:textId="39D9E3C5" w:rsidR="00F05E83" w:rsidRPr="00F2367B" w:rsidRDefault="00F05E83" w:rsidP="001F4428">
                  <w:pPr>
                    <w:framePr w:hSpace="141" w:wrap="around" w:vAnchor="text" w:hAnchor="text" w:y="1"/>
                    <w:spacing w:before="40" w:after="40"/>
                    <w:suppressOverlap/>
                    <w:jc w:val="center"/>
                    <w:rPr>
                      <w:rFonts w:ascii="Manrope" w:hAnsi="Manrope"/>
                      <w:color w:val="FF0000"/>
                      <w:sz w:val="14"/>
                      <w:szCs w:val="14"/>
                      <w:lang w:eastAsia="cs-CZ"/>
                    </w:rPr>
                  </w:pPr>
                  <w:r w:rsidRPr="00F2367B">
                    <w:rPr>
                      <w:rFonts w:ascii="Manrope" w:eastAsia="Arial Unicode MS" w:hAnsi="Manrope" w:cs="Arial Unicode MS"/>
                      <w:sz w:val="14"/>
                      <w:szCs w:val="14"/>
                    </w:rPr>
                    <w:t>Dopad nákladů vynaložených na správu Fondu</w:t>
                  </w:r>
                </w:p>
              </w:tc>
              <w:tc>
                <w:tcPr>
                  <w:tcW w:w="1533" w:type="dxa"/>
                  <w:vAlign w:val="center"/>
                </w:tcPr>
                <w:p w14:paraId="329CE4F2" w14:textId="2789EF4B" w:rsidR="00F05E83" w:rsidRPr="0023358B" w:rsidRDefault="000D50B4" w:rsidP="001F4428">
                  <w:pPr>
                    <w:framePr w:hSpace="141" w:wrap="around" w:vAnchor="text" w:hAnchor="text" w:y="1"/>
                    <w:suppressOverlap/>
                    <w:jc w:val="center"/>
                    <w:rPr>
                      <w:rFonts w:ascii="Manrope" w:hAnsi="Manrope" w:cs="Calibri"/>
                      <w:color w:val="000000"/>
                      <w:sz w:val="14"/>
                      <w:szCs w:val="14"/>
                    </w:rPr>
                  </w:pPr>
                  <w:r>
                    <w:rPr>
                      <w:rFonts w:ascii="Manrope" w:hAnsi="Manrope" w:cs="Calibri"/>
                      <w:color w:val="000000"/>
                      <w:sz w:val="14"/>
                      <w:szCs w:val="14"/>
                    </w:rPr>
                    <w:t xml:space="preserve">30 043 </w:t>
                  </w:r>
                  <w:r w:rsidR="008D42E4" w:rsidRPr="0023358B">
                    <w:rPr>
                      <w:rFonts w:ascii="Manrope" w:hAnsi="Manrope" w:cs="Calibri"/>
                      <w:color w:val="000000"/>
                      <w:sz w:val="14"/>
                      <w:szCs w:val="14"/>
                    </w:rPr>
                    <w:t>Kč</w:t>
                  </w:r>
                </w:p>
              </w:tc>
            </w:tr>
            <w:tr w:rsidR="00ED0B4E" w:rsidRPr="002C59A6" w14:paraId="20F90671" w14:textId="4807ECF5" w:rsidTr="0023358B">
              <w:trPr>
                <w:trHeight w:val="271"/>
              </w:trPr>
              <w:tc>
                <w:tcPr>
                  <w:tcW w:w="1696" w:type="dxa"/>
                  <w:vMerge w:val="restart"/>
                  <w:shd w:val="clear" w:color="000000" w:fill="D9D9D9"/>
                  <w:noWrap/>
                  <w:vAlign w:val="center"/>
                  <w:hideMark/>
                </w:tcPr>
                <w:p w14:paraId="768450A7" w14:textId="536A102A" w:rsidR="00F05E83" w:rsidRPr="00F2367B" w:rsidRDefault="00F05E83" w:rsidP="001F4428">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Vedlejší náklady za určitých podmínek</w:t>
                  </w:r>
                </w:p>
              </w:tc>
              <w:tc>
                <w:tcPr>
                  <w:tcW w:w="1985" w:type="dxa"/>
                  <w:shd w:val="clear" w:color="auto" w:fill="auto"/>
                  <w:noWrap/>
                  <w:vAlign w:val="center"/>
                  <w:hideMark/>
                </w:tcPr>
                <w:p w14:paraId="4D1719CB" w14:textId="4F35F756" w:rsidR="00F05E83" w:rsidRPr="00F2367B" w:rsidRDefault="00F05E83" w:rsidP="001F4428">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Výkonnostní poplatky</w:t>
                  </w:r>
                </w:p>
              </w:tc>
              <w:tc>
                <w:tcPr>
                  <w:tcW w:w="992" w:type="dxa"/>
                  <w:tcBorders>
                    <w:top w:val="nil"/>
                    <w:left w:val="nil"/>
                    <w:bottom w:val="dotted" w:sz="4" w:space="0" w:color="auto"/>
                    <w:right w:val="dotted" w:sz="4" w:space="0" w:color="auto"/>
                  </w:tcBorders>
                  <w:shd w:val="clear" w:color="auto" w:fill="auto"/>
                  <w:noWrap/>
                  <w:vAlign w:val="center"/>
                </w:tcPr>
                <w:p w14:paraId="0A4555CB" w14:textId="5029B839" w:rsidR="00F05E83" w:rsidRPr="00F2367B" w:rsidRDefault="00F05E83" w:rsidP="001F4428">
                  <w:pPr>
                    <w:framePr w:hSpace="141" w:wrap="around" w:vAnchor="text" w:hAnchor="text" w:y="1"/>
                    <w:suppressOverlap/>
                    <w:jc w:val="center"/>
                    <w:rPr>
                      <w:rFonts w:ascii="Manrope" w:hAnsi="Manrope"/>
                      <w:color w:val="FF0000"/>
                      <w:sz w:val="14"/>
                      <w:szCs w:val="14"/>
                    </w:rPr>
                  </w:pPr>
                  <w:r w:rsidRPr="00F2367B">
                    <w:rPr>
                      <w:rFonts w:ascii="Manrope" w:hAnsi="Manrope" w:cs="Calibri"/>
                      <w:color w:val="000000"/>
                      <w:sz w:val="14"/>
                      <w:szCs w:val="14"/>
                    </w:rPr>
                    <w:t>0,00 %</w:t>
                  </w:r>
                </w:p>
              </w:tc>
              <w:tc>
                <w:tcPr>
                  <w:tcW w:w="4394" w:type="dxa"/>
                  <w:vAlign w:val="center"/>
                </w:tcPr>
                <w:p w14:paraId="42FC5C72" w14:textId="1239DB02" w:rsidR="00F05E83" w:rsidRPr="00F2367B" w:rsidRDefault="00F05E83" w:rsidP="001F4428">
                  <w:pPr>
                    <w:framePr w:hSpace="141" w:wrap="around" w:vAnchor="text" w:hAnchor="text" w:y="1"/>
                    <w:suppressOverlap/>
                    <w:jc w:val="center"/>
                    <w:rPr>
                      <w:rFonts w:ascii="Manrope" w:hAnsi="Manrope"/>
                      <w:color w:val="FF0000"/>
                      <w:sz w:val="14"/>
                      <w:szCs w:val="14"/>
                    </w:rPr>
                  </w:pPr>
                  <w:r w:rsidRPr="00F2367B">
                    <w:rPr>
                      <w:rFonts w:ascii="Manrope" w:eastAsia="Arial Unicode MS" w:hAnsi="Manrope" w:cs="Arial Unicode MS"/>
                      <w:sz w:val="14"/>
                      <w:szCs w:val="14"/>
                    </w:rPr>
                    <w:t>Dopad výkonnostního poplatku (Inkasujeme, pokud Fond překročil benchmark – svůj výkonnostní srovnávací ukazatel)</w:t>
                  </w:r>
                </w:p>
              </w:tc>
              <w:tc>
                <w:tcPr>
                  <w:tcW w:w="1533" w:type="dxa"/>
                  <w:vAlign w:val="center"/>
                </w:tcPr>
                <w:p w14:paraId="731A530F" w14:textId="330E28EA" w:rsidR="00F05E83" w:rsidRPr="0023358B" w:rsidRDefault="001B4FF5" w:rsidP="001F4428">
                  <w:pPr>
                    <w:framePr w:hSpace="141" w:wrap="around" w:vAnchor="text" w:hAnchor="text" w:y="1"/>
                    <w:suppressOverlap/>
                    <w:jc w:val="center"/>
                    <w:rPr>
                      <w:rFonts w:ascii="Manrope" w:hAnsi="Manrope" w:cs="Calibri"/>
                      <w:color w:val="000000"/>
                      <w:sz w:val="14"/>
                      <w:szCs w:val="14"/>
                    </w:rPr>
                  </w:pPr>
                  <w:r w:rsidRPr="0023358B">
                    <w:rPr>
                      <w:rFonts w:ascii="Manrope" w:hAnsi="Manrope" w:cs="Calibri"/>
                      <w:color w:val="000000"/>
                      <w:sz w:val="14"/>
                      <w:szCs w:val="14"/>
                    </w:rPr>
                    <w:t>0</w:t>
                  </w:r>
                  <w:r w:rsidR="008D42E4" w:rsidRPr="0023358B">
                    <w:rPr>
                      <w:rFonts w:ascii="Manrope" w:hAnsi="Manrope" w:cs="Calibri"/>
                      <w:color w:val="000000"/>
                      <w:sz w:val="14"/>
                      <w:szCs w:val="14"/>
                    </w:rPr>
                    <w:t xml:space="preserve"> Kč</w:t>
                  </w:r>
                </w:p>
              </w:tc>
            </w:tr>
            <w:tr w:rsidR="00ED0B4E" w:rsidRPr="002C59A6" w14:paraId="5C7A3FDC" w14:textId="53F16168" w:rsidTr="0023358B">
              <w:trPr>
                <w:trHeight w:val="301"/>
              </w:trPr>
              <w:tc>
                <w:tcPr>
                  <w:tcW w:w="1696" w:type="dxa"/>
                  <w:vMerge/>
                  <w:vAlign w:val="center"/>
                  <w:hideMark/>
                </w:tcPr>
                <w:p w14:paraId="0C78F1A6" w14:textId="77777777" w:rsidR="00F05E83" w:rsidRPr="00F2367B" w:rsidRDefault="00F05E83" w:rsidP="001F4428">
                  <w:pPr>
                    <w:framePr w:hSpace="141" w:wrap="around" w:vAnchor="text" w:hAnchor="text" w:y="1"/>
                    <w:spacing w:before="40" w:after="40"/>
                    <w:suppressOverlap/>
                    <w:jc w:val="center"/>
                    <w:rPr>
                      <w:rFonts w:ascii="Manrope" w:hAnsi="Manrope"/>
                      <w:color w:val="000000"/>
                      <w:sz w:val="14"/>
                      <w:szCs w:val="14"/>
                      <w:highlight w:val="yellow"/>
                      <w:lang w:eastAsia="cs-CZ"/>
                    </w:rPr>
                  </w:pPr>
                </w:p>
              </w:tc>
              <w:tc>
                <w:tcPr>
                  <w:tcW w:w="1985" w:type="dxa"/>
                  <w:shd w:val="clear" w:color="auto" w:fill="auto"/>
                  <w:noWrap/>
                  <w:vAlign w:val="center"/>
                  <w:hideMark/>
                </w:tcPr>
                <w:p w14:paraId="16DB238E" w14:textId="645E814C" w:rsidR="00F05E83" w:rsidRPr="00F2367B" w:rsidRDefault="00F05E83" w:rsidP="001F4428">
                  <w:pPr>
                    <w:framePr w:hSpace="141" w:wrap="around" w:vAnchor="text" w:hAnchor="text" w:y="1"/>
                    <w:spacing w:before="40" w:after="40"/>
                    <w:suppressOverlap/>
                    <w:jc w:val="center"/>
                    <w:rPr>
                      <w:rFonts w:ascii="Manrope" w:hAnsi="Manrope"/>
                      <w:color w:val="000000"/>
                      <w:sz w:val="14"/>
                      <w:szCs w:val="14"/>
                      <w:highlight w:val="yellow"/>
                      <w:lang w:eastAsia="cs-CZ"/>
                    </w:rPr>
                  </w:pPr>
                  <w:r w:rsidRPr="00F2367B">
                    <w:rPr>
                      <w:rFonts w:ascii="Manrope" w:hAnsi="Manrope"/>
                      <w:color w:val="000000"/>
                      <w:sz w:val="14"/>
                      <w:szCs w:val="14"/>
                    </w:rPr>
                    <w:t>Odměny za zhodnocení kapitálu</w:t>
                  </w:r>
                </w:p>
              </w:tc>
              <w:tc>
                <w:tcPr>
                  <w:tcW w:w="992" w:type="dxa"/>
                  <w:tcBorders>
                    <w:top w:val="nil"/>
                    <w:left w:val="nil"/>
                    <w:bottom w:val="single" w:sz="8" w:space="0" w:color="A6A6A6"/>
                    <w:right w:val="dotted" w:sz="4" w:space="0" w:color="auto"/>
                  </w:tcBorders>
                  <w:shd w:val="clear" w:color="auto" w:fill="auto"/>
                  <w:noWrap/>
                  <w:vAlign w:val="center"/>
                </w:tcPr>
                <w:p w14:paraId="6FEFC58A" w14:textId="1179D4B3" w:rsidR="00F05E83" w:rsidRPr="00F2367B" w:rsidRDefault="00F05E83" w:rsidP="001F4428">
                  <w:pPr>
                    <w:framePr w:hSpace="141" w:wrap="around" w:vAnchor="text" w:hAnchor="text" w:y="1"/>
                    <w:spacing w:before="40" w:after="40"/>
                    <w:suppressOverlap/>
                    <w:jc w:val="center"/>
                    <w:rPr>
                      <w:rFonts w:ascii="Manrope" w:hAnsi="Manrope"/>
                      <w:color w:val="FF0000"/>
                      <w:sz w:val="14"/>
                      <w:szCs w:val="14"/>
                      <w:lang w:eastAsia="cs-CZ"/>
                    </w:rPr>
                  </w:pPr>
                  <w:r w:rsidRPr="00F2367B">
                    <w:rPr>
                      <w:rFonts w:ascii="Manrope" w:hAnsi="Manrope" w:cs="Calibri"/>
                      <w:color w:val="000000"/>
                      <w:sz w:val="14"/>
                      <w:szCs w:val="14"/>
                    </w:rPr>
                    <w:t>0,00 %</w:t>
                  </w:r>
                </w:p>
              </w:tc>
              <w:tc>
                <w:tcPr>
                  <w:tcW w:w="4394" w:type="dxa"/>
                  <w:vAlign w:val="center"/>
                </w:tcPr>
                <w:p w14:paraId="73F64D78" w14:textId="10A10C72" w:rsidR="00F05E83" w:rsidRPr="00F2367B" w:rsidRDefault="00F05E83" w:rsidP="001F4428">
                  <w:pPr>
                    <w:framePr w:hSpace="141" w:wrap="around" w:vAnchor="text" w:hAnchor="text" w:y="1"/>
                    <w:spacing w:before="40" w:after="40"/>
                    <w:suppressOverlap/>
                    <w:jc w:val="center"/>
                    <w:rPr>
                      <w:rFonts w:ascii="Manrope" w:hAnsi="Manrope"/>
                      <w:color w:val="FF0000"/>
                      <w:sz w:val="14"/>
                      <w:szCs w:val="14"/>
                      <w:lang w:eastAsia="cs-CZ"/>
                    </w:rPr>
                  </w:pPr>
                  <w:r w:rsidRPr="00F2367B">
                    <w:rPr>
                      <w:rFonts w:ascii="Manrope" w:eastAsia="Arial Unicode MS" w:hAnsi="Manrope" w:cs="Arial Unicode MS"/>
                      <w:sz w:val="14"/>
                      <w:szCs w:val="14"/>
                    </w:rPr>
                    <w:t xml:space="preserve">Dopad odměny ze zhodnocení kapitálu – Inkasujeme, pokud výkonnost investice byla lepší než </w:t>
                  </w:r>
                  <w:r w:rsidR="001B4FF5">
                    <w:rPr>
                      <w:rFonts w:ascii="Manrope" w:eastAsia="Arial Unicode MS" w:hAnsi="Manrope" w:cs="Arial Unicode MS"/>
                      <w:iCs/>
                      <w:sz w:val="14"/>
                      <w:szCs w:val="14"/>
                    </w:rPr>
                    <w:t>0</w:t>
                  </w:r>
                  <w:r w:rsidR="003E5251" w:rsidRPr="00F2367B">
                    <w:rPr>
                      <w:rFonts w:ascii="Manrope" w:eastAsia="Arial Unicode MS" w:hAnsi="Manrope" w:cs="Arial Unicode MS"/>
                      <w:iCs/>
                      <w:sz w:val="14"/>
                      <w:szCs w:val="14"/>
                    </w:rPr>
                    <w:t xml:space="preserve"> </w:t>
                  </w:r>
                  <w:r w:rsidRPr="00F2367B">
                    <w:rPr>
                      <w:rFonts w:ascii="Manrope" w:eastAsia="Arial Unicode MS" w:hAnsi="Manrope" w:cs="Arial Unicode MS"/>
                      <w:sz w:val="14"/>
                      <w:szCs w:val="14"/>
                    </w:rPr>
                    <w:t xml:space="preserve">%  </w:t>
                  </w:r>
                </w:p>
              </w:tc>
              <w:tc>
                <w:tcPr>
                  <w:tcW w:w="1533" w:type="dxa"/>
                  <w:vAlign w:val="center"/>
                </w:tcPr>
                <w:p w14:paraId="6E32AF77" w14:textId="1E71DF4A" w:rsidR="00F05E83" w:rsidRPr="0023358B" w:rsidRDefault="001B4FF5" w:rsidP="001F4428">
                  <w:pPr>
                    <w:framePr w:hSpace="141" w:wrap="around" w:vAnchor="text" w:hAnchor="text" w:y="1"/>
                    <w:suppressOverlap/>
                    <w:jc w:val="center"/>
                    <w:rPr>
                      <w:rFonts w:ascii="Manrope" w:hAnsi="Manrope" w:cs="Calibri"/>
                      <w:color w:val="000000"/>
                      <w:sz w:val="14"/>
                      <w:szCs w:val="14"/>
                    </w:rPr>
                  </w:pPr>
                  <w:r w:rsidRPr="0023358B">
                    <w:rPr>
                      <w:rFonts w:ascii="Manrope" w:hAnsi="Manrope" w:cs="Calibri"/>
                      <w:color w:val="000000"/>
                      <w:sz w:val="14"/>
                      <w:szCs w:val="14"/>
                    </w:rPr>
                    <w:t>0</w:t>
                  </w:r>
                  <w:r w:rsidR="008D42E4" w:rsidRPr="0023358B">
                    <w:rPr>
                      <w:rFonts w:ascii="Manrope" w:hAnsi="Manrope" w:cs="Calibri"/>
                      <w:color w:val="000000"/>
                      <w:sz w:val="14"/>
                      <w:szCs w:val="14"/>
                    </w:rPr>
                    <w:t xml:space="preserve"> Kč</w:t>
                  </w:r>
                </w:p>
              </w:tc>
            </w:tr>
          </w:tbl>
          <w:p w14:paraId="58F0B728" w14:textId="336105E2" w:rsidR="00FA3307" w:rsidRPr="002C59A6" w:rsidRDefault="00FA3307" w:rsidP="0064262B">
            <w:pPr>
              <w:pStyle w:val="Zkladntext"/>
              <w:spacing w:before="40" w:after="40"/>
              <w:jc w:val="both"/>
              <w:rPr>
                <w:rFonts w:ascii="Manrope" w:eastAsia="Arial Unicode MS" w:hAnsi="Manrope" w:cs="Arial Unicode MS"/>
                <w:i/>
                <w:sz w:val="12"/>
                <w:szCs w:val="12"/>
                <w:highlight w:val="yellow"/>
              </w:rPr>
            </w:pPr>
          </w:p>
        </w:tc>
      </w:tr>
      <w:tr w:rsidR="0064262B" w:rsidRPr="002C59A6" w14:paraId="6544DE89" w14:textId="77777777" w:rsidTr="00BB0B51">
        <w:trPr>
          <w:trHeight w:val="353"/>
        </w:trPr>
        <w:tc>
          <w:tcPr>
            <w:tcW w:w="10915" w:type="dxa"/>
            <w:gridSpan w:val="4"/>
            <w:vMerge/>
            <w:tcBorders>
              <w:left w:val="nil"/>
              <w:right w:val="nil"/>
            </w:tcBorders>
            <w:shd w:val="clear" w:color="auto" w:fill="F2F2F2" w:themeFill="background1" w:themeFillShade="F2"/>
            <w:vAlign w:val="center"/>
          </w:tcPr>
          <w:p w14:paraId="2A5C21E6" w14:textId="77777777" w:rsidR="0064262B" w:rsidRPr="002C59A6" w:rsidRDefault="0064262B" w:rsidP="0064262B">
            <w:pPr>
              <w:spacing w:before="40" w:after="40"/>
              <w:rPr>
                <w:rFonts w:ascii="Manrope" w:hAnsi="Manrope"/>
                <w:color w:val="000000"/>
                <w:sz w:val="20"/>
                <w:szCs w:val="20"/>
              </w:rPr>
            </w:pPr>
          </w:p>
        </w:tc>
      </w:tr>
      <w:tr w:rsidR="0064262B" w:rsidRPr="002C59A6" w14:paraId="7658B497" w14:textId="77777777" w:rsidTr="00BB0B51">
        <w:trPr>
          <w:trHeight w:val="353"/>
        </w:trPr>
        <w:tc>
          <w:tcPr>
            <w:tcW w:w="10915" w:type="dxa"/>
            <w:gridSpan w:val="4"/>
            <w:vMerge/>
            <w:tcBorders>
              <w:left w:val="nil"/>
              <w:right w:val="nil"/>
            </w:tcBorders>
            <w:shd w:val="clear" w:color="auto" w:fill="F2F2F2" w:themeFill="background1" w:themeFillShade="F2"/>
            <w:vAlign w:val="center"/>
          </w:tcPr>
          <w:p w14:paraId="1E1A243C" w14:textId="77777777" w:rsidR="0064262B" w:rsidRPr="002C59A6" w:rsidRDefault="0064262B" w:rsidP="0064262B">
            <w:pPr>
              <w:spacing w:before="40" w:after="40"/>
              <w:rPr>
                <w:rFonts w:ascii="Manrope" w:hAnsi="Manrope"/>
                <w:color w:val="000000"/>
                <w:sz w:val="20"/>
                <w:szCs w:val="20"/>
              </w:rPr>
            </w:pPr>
          </w:p>
        </w:tc>
      </w:tr>
      <w:tr w:rsidR="0064262B" w:rsidRPr="002C59A6" w14:paraId="17F4B073" w14:textId="77777777" w:rsidTr="00BB0B51">
        <w:trPr>
          <w:trHeight w:val="353"/>
        </w:trPr>
        <w:tc>
          <w:tcPr>
            <w:tcW w:w="10915" w:type="dxa"/>
            <w:gridSpan w:val="4"/>
            <w:vMerge/>
            <w:tcBorders>
              <w:left w:val="nil"/>
              <w:right w:val="nil"/>
            </w:tcBorders>
            <w:shd w:val="clear" w:color="auto" w:fill="F2F2F2" w:themeFill="background1" w:themeFillShade="F2"/>
            <w:vAlign w:val="center"/>
          </w:tcPr>
          <w:p w14:paraId="4414EF2E" w14:textId="77777777" w:rsidR="0064262B" w:rsidRPr="002C59A6" w:rsidRDefault="0064262B" w:rsidP="0064262B">
            <w:pPr>
              <w:spacing w:before="40" w:after="40"/>
              <w:rPr>
                <w:rFonts w:ascii="Manrope" w:hAnsi="Manrope"/>
                <w:color w:val="000000"/>
                <w:sz w:val="20"/>
                <w:szCs w:val="20"/>
              </w:rPr>
            </w:pPr>
          </w:p>
        </w:tc>
      </w:tr>
      <w:tr w:rsidR="0064262B" w:rsidRPr="002C59A6" w14:paraId="6244025C" w14:textId="77777777" w:rsidTr="00BB0B51">
        <w:trPr>
          <w:trHeight w:val="353"/>
        </w:trPr>
        <w:tc>
          <w:tcPr>
            <w:tcW w:w="10915" w:type="dxa"/>
            <w:gridSpan w:val="4"/>
            <w:vMerge/>
            <w:tcBorders>
              <w:left w:val="nil"/>
              <w:right w:val="nil"/>
            </w:tcBorders>
            <w:shd w:val="clear" w:color="auto" w:fill="F2F2F2" w:themeFill="background1" w:themeFillShade="F2"/>
            <w:vAlign w:val="center"/>
          </w:tcPr>
          <w:p w14:paraId="2121FBBA" w14:textId="77777777" w:rsidR="0064262B" w:rsidRPr="002C59A6" w:rsidRDefault="0064262B" w:rsidP="0064262B">
            <w:pPr>
              <w:spacing w:before="40" w:after="40"/>
              <w:rPr>
                <w:rFonts w:ascii="Manrope" w:hAnsi="Manrope"/>
                <w:color w:val="000000"/>
                <w:sz w:val="20"/>
                <w:szCs w:val="20"/>
              </w:rPr>
            </w:pPr>
          </w:p>
        </w:tc>
      </w:tr>
      <w:tr w:rsidR="0064262B" w:rsidRPr="002C59A6" w14:paraId="20A4B0A1" w14:textId="77777777" w:rsidTr="00A03D49">
        <w:trPr>
          <w:trHeight w:val="532"/>
        </w:trPr>
        <w:tc>
          <w:tcPr>
            <w:tcW w:w="10915" w:type="dxa"/>
            <w:gridSpan w:val="4"/>
            <w:vMerge/>
            <w:tcBorders>
              <w:left w:val="nil"/>
              <w:bottom w:val="single" w:sz="12" w:space="0" w:color="A6A6A6" w:themeColor="background1" w:themeShade="A6"/>
              <w:right w:val="nil"/>
            </w:tcBorders>
            <w:shd w:val="clear" w:color="auto" w:fill="F2F2F2" w:themeFill="background1" w:themeFillShade="F2"/>
            <w:vAlign w:val="center"/>
          </w:tcPr>
          <w:p w14:paraId="661B6CEB" w14:textId="77777777" w:rsidR="0064262B" w:rsidRPr="002C59A6" w:rsidRDefault="0064262B" w:rsidP="0064262B">
            <w:pPr>
              <w:spacing w:before="40" w:after="40"/>
              <w:rPr>
                <w:rFonts w:ascii="Manrope" w:hAnsi="Manrope"/>
                <w:color w:val="000000"/>
                <w:sz w:val="20"/>
                <w:szCs w:val="20"/>
              </w:rPr>
            </w:pPr>
          </w:p>
        </w:tc>
      </w:tr>
      <w:tr w:rsidR="00144D60" w:rsidRPr="002C59A6" w14:paraId="0BE07CAB" w14:textId="77777777" w:rsidTr="00A03D49">
        <w:trPr>
          <w:trHeight w:val="262"/>
        </w:trPr>
        <w:tc>
          <w:tcPr>
            <w:tcW w:w="10915" w:type="dxa"/>
            <w:gridSpan w:val="4"/>
            <w:tcBorders>
              <w:left w:val="nil"/>
              <w:bottom w:val="single" w:sz="12" w:space="0" w:color="A6A6A6" w:themeColor="background1" w:themeShade="A6"/>
              <w:right w:val="nil"/>
            </w:tcBorders>
            <w:shd w:val="clear" w:color="auto" w:fill="F2F2F2" w:themeFill="background1" w:themeFillShade="F2"/>
            <w:vAlign w:val="center"/>
          </w:tcPr>
          <w:p w14:paraId="6D7DBD9F" w14:textId="67F4F5FA" w:rsidR="00144D60" w:rsidRPr="00F05E83" w:rsidRDefault="00FA3307" w:rsidP="001B4FF5">
            <w:pPr>
              <w:pStyle w:val="Styl1Text"/>
              <w:framePr w:hSpace="0" w:wrap="auto" w:vAnchor="margin" w:yAlign="inline"/>
              <w:suppressOverlap w:val="0"/>
              <w:rPr>
                <w:sz w:val="18"/>
                <w:szCs w:val="18"/>
              </w:rPr>
            </w:pPr>
            <w:r w:rsidRPr="003C0283">
              <w:rPr>
                <w:sz w:val="14"/>
                <w:szCs w:val="14"/>
              </w:rPr>
              <w:t>Uvedené údaje zahrnují veškeré náklady samotného produktu, ale nemusí zahrnovat veškeré náklady, které zaplatíte svému poradci nebo</w:t>
            </w:r>
            <w:r w:rsidR="00F05E83" w:rsidRPr="003C0283">
              <w:rPr>
                <w:sz w:val="14"/>
                <w:szCs w:val="14"/>
              </w:rPr>
              <w:t xml:space="preserve"> </w:t>
            </w:r>
            <w:r w:rsidRPr="003C0283">
              <w:rPr>
                <w:sz w:val="14"/>
                <w:szCs w:val="14"/>
              </w:rPr>
              <w:t>distributorovi. Osoby prodávající produkty s investiční složkou nebo poskytující poradenství o těchto produktech si mohou účtovat dodatečné</w:t>
            </w:r>
            <w:r w:rsidR="00F05E83" w:rsidRPr="003C0283">
              <w:rPr>
                <w:sz w:val="14"/>
                <w:szCs w:val="14"/>
              </w:rPr>
              <w:t xml:space="preserve"> </w:t>
            </w:r>
            <w:r w:rsidRPr="003C0283">
              <w:rPr>
                <w:sz w:val="14"/>
                <w:szCs w:val="14"/>
              </w:rPr>
              <w:t>náklady. Údaje neberou v úvahu Vaši osobní daňovou situaci, která může rovněž ovlivnit, kolik získáte zpět.</w:t>
            </w:r>
          </w:p>
        </w:tc>
      </w:tr>
      <w:tr w:rsidR="00ED2B7D" w:rsidRPr="002C59A6" w14:paraId="7A613B84" w14:textId="77777777" w:rsidTr="00BB0B51">
        <w:tc>
          <w:tcPr>
            <w:tcW w:w="10915" w:type="dxa"/>
            <w:gridSpan w:val="4"/>
            <w:tcBorders>
              <w:top w:val="single" w:sz="12" w:space="0" w:color="A6A6A6" w:themeColor="background1" w:themeShade="A6"/>
              <w:left w:val="nil"/>
              <w:bottom w:val="nil"/>
              <w:right w:val="nil"/>
            </w:tcBorders>
            <w:shd w:val="clear" w:color="auto" w:fill="auto"/>
            <w:vAlign w:val="center"/>
          </w:tcPr>
          <w:p w14:paraId="6918E049" w14:textId="77777777" w:rsidR="00ED2B7D" w:rsidRPr="002C59A6" w:rsidRDefault="00ED2B7D" w:rsidP="00F2367B">
            <w:pPr>
              <w:pStyle w:val="Styl1Podnadpis"/>
              <w:rPr>
                <w:szCs w:val="20"/>
              </w:rPr>
            </w:pPr>
            <w:r w:rsidRPr="0054157B">
              <w:t>Jak dlouho bych měl investici držet? Mohu si peníze vybrat předčasně?</w:t>
            </w:r>
          </w:p>
        </w:tc>
      </w:tr>
      <w:tr w:rsidR="00ED2B7D" w:rsidRPr="002C59A6" w14:paraId="34057425" w14:textId="77777777" w:rsidTr="00BB0B51">
        <w:tc>
          <w:tcPr>
            <w:tcW w:w="10915" w:type="dxa"/>
            <w:gridSpan w:val="4"/>
            <w:tcBorders>
              <w:top w:val="nil"/>
              <w:left w:val="nil"/>
              <w:bottom w:val="nil"/>
              <w:right w:val="nil"/>
            </w:tcBorders>
            <w:shd w:val="clear" w:color="auto" w:fill="F2F2F2" w:themeFill="background1" w:themeFillShade="F2"/>
            <w:vAlign w:val="center"/>
          </w:tcPr>
          <w:p w14:paraId="7F351F79" w14:textId="76BB2EDC" w:rsidR="00ED2B7D" w:rsidRPr="00F2367B" w:rsidRDefault="00333D59" w:rsidP="006E3B6F">
            <w:pPr>
              <w:pStyle w:val="Zkladntext"/>
              <w:spacing w:before="40" w:after="40"/>
              <w:jc w:val="both"/>
              <w:rPr>
                <w:rFonts w:ascii="Manrope" w:eastAsia="Arial Unicode MS" w:hAnsi="Manrope" w:cs="Arial Unicode MS"/>
                <w:b/>
                <w:sz w:val="16"/>
                <w:szCs w:val="16"/>
              </w:rPr>
            </w:pPr>
            <w:r w:rsidRPr="00F2367B">
              <w:rPr>
                <w:rFonts w:ascii="Manrope" w:eastAsia="Arial Unicode MS" w:hAnsi="Manrope" w:cs="Arial Unicode MS"/>
                <w:b/>
                <w:sz w:val="16"/>
                <w:szCs w:val="16"/>
              </w:rPr>
              <w:t>Investiční horizont</w:t>
            </w:r>
            <w:r w:rsidR="00271225" w:rsidRPr="00F2367B">
              <w:rPr>
                <w:rFonts w:ascii="Manrope" w:eastAsia="Arial Unicode MS" w:hAnsi="Manrope" w:cs="Arial Unicode MS"/>
                <w:b/>
                <w:sz w:val="16"/>
                <w:szCs w:val="16"/>
              </w:rPr>
              <w:t xml:space="preserve"> </w:t>
            </w:r>
            <w:r w:rsidR="00CF2B31" w:rsidRPr="00F2367B">
              <w:rPr>
                <w:rFonts w:ascii="Manrope" w:eastAsia="Arial Unicode MS" w:hAnsi="Manrope" w:cs="Arial Unicode MS"/>
                <w:b/>
                <w:sz w:val="16"/>
                <w:szCs w:val="16"/>
              </w:rPr>
              <w:t>j</w:t>
            </w:r>
            <w:r w:rsidR="00156F49">
              <w:rPr>
                <w:rFonts w:ascii="Manrope" w:eastAsia="Arial Unicode MS" w:hAnsi="Manrope" w:cs="Arial Unicode MS"/>
                <w:b/>
                <w:sz w:val="16"/>
                <w:szCs w:val="16"/>
              </w:rPr>
              <w:t>e</w:t>
            </w:r>
            <w:r w:rsidR="00DD786F">
              <w:rPr>
                <w:rFonts w:ascii="Manrope" w:eastAsia="Arial Unicode MS" w:hAnsi="Manrope" w:cs="Arial Unicode MS"/>
                <w:b/>
                <w:sz w:val="16"/>
                <w:szCs w:val="16"/>
              </w:rPr>
              <w:t xml:space="preserve"> </w:t>
            </w:r>
            <w:r w:rsidR="00156F49">
              <w:rPr>
                <w:rFonts w:ascii="Manrope" w:eastAsia="Arial Unicode MS" w:hAnsi="Manrope" w:cs="Arial Unicode MS"/>
                <w:bCs/>
                <w:sz w:val="16"/>
                <w:szCs w:val="16"/>
              </w:rPr>
              <w:t>5 let</w:t>
            </w:r>
            <w:r w:rsidR="00ED2B7D" w:rsidRPr="001B4FF5">
              <w:rPr>
                <w:rStyle w:val="Styl1TextChar"/>
              </w:rPr>
              <w:t>, a to s ohledem na charakter aktiv, do kterých Fond investuje.</w:t>
            </w:r>
          </w:p>
        </w:tc>
      </w:tr>
      <w:tr w:rsidR="00ED2B7D" w:rsidRPr="002C59A6" w14:paraId="175CD912" w14:textId="77777777" w:rsidTr="00BB0B51">
        <w:tc>
          <w:tcPr>
            <w:tcW w:w="10915" w:type="dxa"/>
            <w:gridSpan w:val="4"/>
            <w:tcBorders>
              <w:top w:val="nil"/>
              <w:left w:val="nil"/>
              <w:bottom w:val="nil"/>
              <w:right w:val="nil"/>
            </w:tcBorders>
            <w:shd w:val="clear" w:color="auto" w:fill="F2F2F2" w:themeFill="background1" w:themeFillShade="F2"/>
            <w:vAlign w:val="center"/>
          </w:tcPr>
          <w:p w14:paraId="50458DC7" w14:textId="77777777" w:rsidR="00ED2B7D" w:rsidRPr="00F2367B" w:rsidRDefault="00ED2B7D" w:rsidP="0064262B">
            <w:pPr>
              <w:pStyle w:val="Zkladntext"/>
              <w:spacing w:before="40" w:after="40"/>
              <w:jc w:val="both"/>
              <w:rPr>
                <w:rFonts w:ascii="Manrope" w:eastAsia="Arial Unicode MS" w:hAnsi="Manrope" w:cs="Arial Unicode MS"/>
                <w:b/>
                <w:sz w:val="16"/>
                <w:szCs w:val="16"/>
              </w:rPr>
            </w:pPr>
            <w:r w:rsidRPr="00F2367B">
              <w:rPr>
                <w:rFonts w:ascii="Manrope" w:eastAsia="Arial Unicode MS" w:hAnsi="Manrope" w:cs="Arial Unicode MS"/>
                <w:b/>
                <w:sz w:val="16"/>
                <w:szCs w:val="16"/>
              </w:rPr>
              <w:t>Možnosti a podmínky zrušení investice před její splatností</w:t>
            </w:r>
          </w:p>
        </w:tc>
      </w:tr>
      <w:tr w:rsidR="00ED2B7D" w:rsidRPr="002C59A6" w14:paraId="0703F62D" w14:textId="77777777" w:rsidTr="00BB0B51">
        <w:tc>
          <w:tcPr>
            <w:tcW w:w="10915" w:type="dxa"/>
            <w:gridSpan w:val="4"/>
            <w:tcBorders>
              <w:top w:val="nil"/>
              <w:left w:val="nil"/>
              <w:bottom w:val="nil"/>
              <w:right w:val="nil"/>
            </w:tcBorders>
            <w:shd w:val="clear" w:color="auto" w:fill="F2F2F2" w:themeFill="background1" w:themeFillShade="F2"/>
            <w:vAlign w:val="center"/>
          </w:tcPr>
          <w:p w14:paraId="60004FD8" w14:textId="77777777" w:rsidR="00ED2B7D" w:rsidRPr="00F2367B" w:rsidRDefault="00ED2B7D" w:rsidP="001B4FF5">
            <w:pPr>
              <w:pStyle w:val="Styl1Text"/>
              <w:framePr w:hSpace="0" w:wrap="auto" w:vAnchor="margin" w:yAlign="inline"/>
              <w:suppressOverlap w:val="0"/>
            </w:pPr>
            <w:r w:rsidRPr="00F2367B">
              <w:t>Investor je oprávněn odprodat investici i před uplynutím doporučené doby držení.</w:t>
            </w:r>
          </w:p>
        </w:tc>
      </w:tr>
      <w:tr w:rsidR="00ED2B7D" w:rsidRPr="002C59A6" w14:paraId="0D6CF98C" w14:textId="77777777" w:rsidTr="00BB0B51">
        <w:tc>
          <w:tcPr>
            <w:tcW w:w="10915" w:type="dxa"/>
            <w:gridSpan w:val="4"/>
            <w:tcBorders>
              <w:top w:val="nil"/>
              <w:left w:val="nil"/>
              <w:bottom w:val="single" w:sz="12" w:space="0" w:color="A6A6A6" w:themeColor="background1" w:themeShade="A6"/>
              <w:right w:val="nil"/>
            </w:tcBorders>
            <w:shd w:val="clear" w:color="auto" w:fill="F2F2F2" w:themeFill="background1" w:themeFillShade="F2"/>
            <w:vAlign w:val="center"/>
          </w:tcPr>
          <w:p w14:paraId="4D749B0C" w14:textId="7AF631B1" w:rsidR="00ED2B7D" w:rsidRPr="00F2367B" w:rsidRDefault="009B5BA3" w:rsidP="001B4FF5">
            <w:pPr>
              <w:pStyle w:val="Styl1Text"/>
              <w:framePr w:hSpace="0" w:wrap="auto" w:vAnchor="margin" w:yAlign="inline"/>
              <w:suppressOverlap w:val="0"/>
            </w:pPr>
            <w:r w:rsidRPr="00F2367B">
              <w:rPr>
                <w:color w:val="auto"/>
              </w:rPr>
              <w:t xml:space="preserve">V důsledku odkoupení investice před uplynutím doporučené doby držení může Společnost uplatnit výstupní srážku </w:t>
            </w:r>
            <w:r w:rsidR="00D00C40">
              <w:rPr>
                <w:color w:val="auto"/>
              </w:rPr>
              <w:t>1</w:t>
            </w:r>
            <w:r w:rsidR="008B58D9" w:rsidRPr="00F2367B">
              <w:rPr>
                <w:color w:val="auto"/>
              </w:rPr>
              <w:t>0</w:t>
            </w:r>
            <w:r w:rsidRPr="00F2367B">
              <w:rPr>
                <w:color w:val="auto"/>
              </w:rPr>
              <w:t xml:space="preserve"> % z hodnoty odkupovaných </w:t>
            </w:r>
            <w:r w:rsidR="00156F49">
              <w:rPr>
                <w:color w:val="auto"/>
              </w:rPr>
              <w:t>investičních akcií</w:t>
            </w:r>
            <w:r w:rsidRPr="00F2367B">
              <w:rPr>
                <w:color w:val="auto"/>
              </w:rPr>
              <w:t xml:space="preserve">, pokud držel investor </w:t>
            </w:r>
            <w:r w:rsidR="00DD786F">
              <w:rPr>
                <w:color w:val="auto"/>
              </w:rPr>
              <w:t>investiční akcie</w:t>
            </w:r>
            <w:r w:rsidRPr="00F2367B">
              <w:rPr>
                <w:color w:val="auto"/>
              </w:rPr>
              <w:t xml:space="preserve"> po dobu </w:t>
            </w:r>
            <w:r w:rsidR="006218CD" w:rsidRPr="00F2367B">
              <w:rPr>
                <w:color w:val="auto"/>
              </w:rPr>
              <w:t>kratší</w:t>
            </w:r>
            <w:r w:rsidR="00DD786F">
              <w:rPr>
                <w:color w:val="auto"/>
              </w:rPr>
              <w:t xml:space="preserve"> než </w:t>
            </w:r>
            <w:r w:rsidR="00156F49">
              <w:rPr>
                <w:color w:val="auto"/>
              </w:rPr>
              <w:t>5 let</w:t>
            </w:r>
            <w:r w:rsidR="00A1317C">
              <w:rPr>
                <w:color w:val="auto"/>
              </w:rPr>
              <w:t>,</w:t>
            </w:r>
            <w:r w:rsidR="00DD786F">
              <w:rPr>
                <w:color w:val="auto"/>
              </w:rPr>
              <w:t xml:space="preserve"> Společnost uplatní výstupní srážku 0</w:t>
            </w:r>
            <w:r w:rsidR="00A1317C">
              <w:rPr>
                <w:color w:val="auto"/>
              </w:rPr>
              <w:t xml:space="preserve"> </w:t>
            </w:r>
            <w:r w:rsidR="00DD786F">
              <w:rPr>
                <w:color w:val="auto"/>
              </w:rPr>
              <w:t>%, pokud držel investor investiční akcie</w:t>
            </w:r>
            <w:r w:rsidR="00A1317C">
              <w:rPr>
                <w:color w:val="auto"/>
              </w:rPr>
              <w:t xml:space="preserve"> po dobu delší než</w:t>
            </w:r>
            <w:r w:rsidR="00156F49">
              <w:rPr>
                <w:color w:val="auto"/>
              </w:rPr>
              <w:t xml:space="preserve"> 5</w:t>
            </w:r>
            <w:r w:rsidR="00A1317C">
              <w:rPr>
                <w:color w:val="auto"/>
              </w:rPr>
              <w:t xml:space="preserve"> </w:t>
            </w:r>
            <w:r w:rsidR="00156F49">
              <w:rPr>
                <w:color w:val="auto"/>
              </w:rPr>
              <w:t>let</w:t>
            </w:r>
            <w:r w:rsidR="00D00C40">
              <w:rPr>
                <w:color w:val="auto"/>
              </w:rPr>
              <w:t>.</w:t>
            </w:r>
          </w:p>
        </w:tc>
      </w:tr>
      <w:tr w:rsidR="00ED2B7D" w:rsidRPr="002C59A6" w14:paraId="3D68B693" w14:textId="77777777" w:rsidTr="00BB0B51">
        <w:tc>
          <w:tcPr>
            <w:tcW w:w="10915" w:type="dxa"/>
            <w:gridSpan w:val="4"/>
            <w:tcBorders>
              <w:top w:val="single" w:sz="12" w:space="0" w:color="A6A6A6" w:themeColor="background1" w:themeShade="A6"/>
              <w:left w:val="nil"/>
              <w:bottom w:val="nil"/>
              <w:right w:val="nil"/>
            </w:tcBorders>
            <w:shd w:val="clear" w:color="auto" w:fill="auto"/>
            <w:vAlign w:val="center"/>
          </w:tcPr>
          <w:p w14:paraId="28AE2FB3" w14:textId="77777777" w:rsidR="00ED2B7D" w:rsidRPr="002C59A6" w:rsidRDefault="00ED2B7D" w:rsidP="00F2367B">
            <w:pPr>
              <w:pStyle w:val="Styl1Podnadpis"/>
              <w:rPr>
                <w:szCs w:val="20"/>
              </w:rPr>
            </w:pPr>
            <w:r w:rsidRPr="0054157B">
              <w:t>Jakým způsobem mohu podat stížnost?</w:t>
            </w:r>
          </w:p>
        </w:tc>
      </w:tr>
      <w:tr w:rsidR="00ED2B7D" w:rsidRPr="002C59A6" w14:paraId="7540CDBC" w14:textId="77777777" w:rsidTr="00BB0B51">
        <w:tc>
          <w:tcPr>
            <w:tcW w:w="10915" w:type="dxa"/>
            <w:gridSpan w:val="4"/>
            <w:tcBorders>
              <w:top w:val="nil"/>
              <w:left w:val="nil"/>
              <w:bottom w:val="nil"/>
              <w:right w:val="nil"/>
            </w:tcBorders>
            <w:shd w:val="clear" w:color="auto" w:fill="F2F2F2" w:themeFill="background1" w:themeFillShade="F2"/>
            <w:vAlign w:val="center"/>
          </w:tcPr>
          <w:p w14:paraId="7531095B" w14:textId="77777777" w:rsidR="00ED2B7D" w:rsidRPr="00F2367B" w:rsidRDefault="00ED2B7D" w:rsidP="001B4FF5">
            <w:pPr>
              <w:pStyle w:val="Styl1Text"/>
              <w:framePr w:hSpace="0" w:wrap="auto" w:vAnchor="margin" w:yAlign="inline"/>
              <w:suppressOverlap w:val="0"/>
            </w:pPr>
            <w:r w:rsidRPr="00F2367B">
              <w:t>Stížnost nebo reklamaci ohledně produktu lze podat písemně (poštou nebo emailem), telefonicky nebo osobně na níže uvedené kontaktní údaje:</w:t>
            </w:r>
          </w:p>
        </w:tc>
      </w:tr>
      <w:tr w:rsidR="00ED2B7D" w:rsidRPr="002C59A6" w14:paraId="6CE5D321" w14:textId="77777777" w:rsidTr="00BB0B51">
        <w:tc>
          <w:tcPr>
            <w:tcW w:w="10915" w:type="dxa"/>
            <w:gridSpan w:val="4"/>
            <w:tcBorders>
              <w:top w:val="nil"/>
              <w:left w:val="nil"/>
              <w:bottom w:val="nil"/>
              <w:right w:val="nil"/>
            </w:tcBorders>
            <w:shd w:val="clear" w:color="auto" w:fill="F2F2F2" w:themeFill="background1" w:themeFillShade="F2"/>
            <w:vAlign w:val="center"/>
          </w:tcPr>
          <w:p w14:paraId="522191DE" w14:textId="45521E01" w:rsidR="00ED2B7D" w:rsidRPr="00F2367B" w:rsidRDefault="00ED2B7D" w:rsidP="001B4FF5">
            <w:pPr>
              <w:pStyle w:val="Styl1Text"/>
              <w:framePr w:hSpace="0" w:wrap="auto" w:vAnchor="margin" w:yAlign="inline"/>
              <w:suppressOverlap w:val="0"/>
            </w:pPr>
            <w:r w:rsidRPr="00F2367B">
              <w:t xml:space="preserve">Osobně nebo písemně na adrese: </w:t>
            </w:r>
            <w:r w:rsidR="00431971" w:rsidRPr="00F2367B">
              <w:t>AMISTA investiční společnost, a.s., se sídlem Pobřežní 620/3, Praha 8, PSČ: 186 00</w:t>
            </w:r>
            <w:r w:rsidR="006F2C27" w:rsidRPr="00F2367B">
              <w:t>. Veškeré stížnosti jsou vyřizovány bezodkladně po jejich doručení, zpravidla do 15 pracovních dnů</w:t>
            </w:r>
            <w:r w:rsidR="006B1877">
              <w:t>.</w:t>
            </w:r>
          </w:p>
        </w:tc>
      </w:tr>
      <w:tr w:rsidR="00ED2B7D" w:rsidRPr="002C59A6" w14:paraId="07048A64" w14:textId="77777777" w:rsidTr="00BB0B51">
        <w:tc>
          <w:tcPr>
            <w:tcW w:w="4911" w:type="dxa"/>
            <w:tcBorders>
              <w:top w:val="nil"/>
              <w:left w:val="nil"/>
              <w:bottom w:val="single" w:sz="12" w:space="0" w:color="A6A6A6" w:themeColor="background1" w:themeShade="A6"/>
              <w:right w:val="nil"/>
            </w:tcBorders>
            <w:shd w:val="clear" w:color="auto" w:fill="F2F2F2" w:themeFill="background1" w:themeFillShade="F2"/>
            <w:vAlign w:val="center"/>
          </w:tcPr>
          <w:p w14:paraId="47E17EE4" w14:textId="185BB1E8" w:rsidR="00ED2B7D" w:rsidRPr="00F2367B" w:rsidRDefault="00ED2B7D" w:rsidP="001B4FF5">
            <w:pPr>
              <w:pStyle w:val="Styl1Text"/>
              <w:framePr w:hSpace="0" w:wrap="auto" w:vAnchor="margin" w:yAlign="inline"/>
              <w:suppressOverlap w:val="0"/>
            </w:pPr>
            <w:r w:rsidRPr="00F2367B">
              <w:t xml:space="preserve">Telefonicky: </w:t>
            </w:r>
            <w:r w:rsidR="00431971" w:rsidRPr="00F2367B">
              <w:t>+420 226 </w:t>
            </w:r>
            <w:r w:rsidR="00CC07A5" w:rsidRPr="00F2367B">
              <w:t>233 110</w:t>
            </w:r>
            <w:r w:rsidR="00431971" w:rsidRPr="00F2367B">
              <w:t xml:space="preserve"> </w:t>
            </w:r>
          </w:p>
        </w:tc>
        <w:tc>
          <w:tcPr>
            <w:tcW w:w="2453" w:type="dxa"/>
            <w:gridSpan w:val="2"/>
            <w:tcBorders>
              <w:top w:val="nil"/>
              <w:left w:val="nil"/>
              <w:bottom w:val="single" w:sz="12" w:space="0" w:color="A6A6A6" w:themeColor="background1" w:themeShade="A6"/>
              <w:right w:val="nil"/>
            </w:tcBorders>
            <w:shd w:val="clear" w:color="auto" w:fill="F2F2F2" w:themeFill="background1" w:themeFillShade="F2"/>
            <w:vAlign w:val="center"/>
          </w:tcPr>
          <w:p w14:paraId="30CDCBDE" w14:textId="77777777" w:rsidR="00ED2B7D" w:rsidRPr="00F2367B" w:rsidRDefault="00ED2B7D" w:rsidP="0064262B">
            <w:pPr>
              <w:pStyle w:val="Zkladntext"/>
              <w:spacing w:before="40" w:after="40"/>
              <w:jc w:val="both"/>
              <w:rPr>
                <w:rFonts w:ascii="Manrope" w:eastAsia="Arial Unicode MS" w:hAnsi="Manrope" w:cs="Arial Unicode MS"/>
                <w:sz w:val="16"/>
                <w:szCs w:val="16"/>
              </w:rPr>
            </w:pPr>
            <w:r w:rsidRPr="00F2367B">
              <w:rPr>
                <w:rFonts w:ascii="Manrope" w:eastAsia="Arial Unicode MS" w:hAnsi="Manrope" w:cs="Arial Unicode MS"/>
                <w:sz w:val="16"/>
                <w:szCs w:val="16"/>
              </w:rPr>
              <w:t xml:space="preserve">E-mailem: </w:t>
            </w:r>
            <w:hyperlink r:id="rId12" w:history="1">
              <w:r w:rsidR="00431971" w:rsidRPr="00F2367B">
                <w:rPr>
                  <w:rStyle w:val="Hypertextovodkaz"/>
                  <w:rFonts w:ascii="Manrope" w:eastAsia="Arial Unicode MS" w:hAnsi="Manrope" w:cs="Arial Unicode MS"/>
                  <w:sz w:val="16"/>
                  <w:szCs w:val="16"/>
                </w:rPr>
                <w:t>info@amista.cz</w:t>
              </w:r>
            </w:hyperlink>
            <w:r w:rsidR="00431971" w:rsidRPr="00F2367B">
              <w:rPr>
                <w:rFonts w:ascii="Manrope" w:eastAsia="Arial Unicode MS" w:hAnsi="Manrope" w:cs="Arial Unicode MS"/>
                <w:sz w:val="16"/>
                <w:szCs w:val="16"/>
              </w:rPr>
              <w:t xml:space="preserve"> </w:t>
            </w:r>
          </w:p>
        </w:tc>
        <w:tc>
          <w:tcPr>
            <w:tcW w:w="3551" w:type="dxa"/>
            <w:tcBorders>
              <w:top w:val="nil"/>
              <w:left w:val="nil"/>
              <w:bottom w:val="single" w:sz="12" w:space="0" w:color="A6A6A6" w:themeColor="background1" w:themeShade="A6"/>
              <w:right w:val="nil"/>
            </w:tcBorders>
            <w:shd w:val="clear" w:color="auto" w:fill="F2F2F2" w:themeFill="background1" w:themeFillShade="F2"/>
            <w:vAlign w:val="center"/>
          </w:tcPr>
          <w:p w14:paraId="6212D1B9" w14:textId="451D37B9" w:rsidR="00ED2B7D" w:rsidRPr="00F2367B" w:rsidRDefault="00ED2B7D" w:rsidP="0064262B">
            <w:pPr>
              <w:pStyle w:val="Zkladntext"/>
              <w:spacing w:before="40" w:after="40"/>
              <w:jc w:val="both"/>
              <w:rPr>
                <w:rFonts w:ascii="Manrope" w:eastAsia="Arial Unicode MS" w:hAnsi="Manrope" w:cs="Arial Unicode MS"/>
                <w:sz w:val="16"/>
                <w:szCs w:val="16"/>
              </w:rPr>
            </w:pPr>
            <w:r w:rsidRPr="00F2367B">
              <w:rPr>
                <w:rFonts w:ascii="Manrope" w:eastAsia="Arial Unicode MS" w:hAnsi="Manrope" w:cs="Arial Unicode MS"/>
                <w:sz w:val="16"/>
                <w:szCs w:val="16"/>
              </w:rPr>
              <w:t xml:space="preserve">Web: </w:t>
            </w:r>
            <w:hyperlink r:id="rId13" w:history="1">
              <w:r w:rsidR="00431971" w:rsidRPr="00F2367B">
                <w:rPr>
                  <w:rStyle w:val="Hypertextovodkaz"/>
                  <w:rFonts w:ascii="Manrope" w:eastAsia="Arial Unicode MS" w:hAnsi="Manrope" w:cs="Arial Unicode MS"/>
                  <w:sz w:val="16"/>
                  <w:szCs w:val="16"/>
                </w:rPr>
                <w:t>www.amista.cz</w:t>
              </w:r>
            </w:hyperlink>
            <w:r w:rsidR="00431971" w:rsidRPr="00F2367B">
              <w:rPr>
                <w:rFonts w:ascii="Manrope" w:eastAsia="Arial Unicode MS" w:hAnsi="Manrope" w:cs="Arial Unicode MS"/>
                <w:sz w:val="16"/>
                <w:szCs w:val="16"/>
              </w:rPr>
              <w:t xml:space="preserve"> </w:t>
            </w:r>
          </w:p>
        </w:tc>
      </w:tr>
      <w:tr w:rsidR="00ED2B7D" w:rsidRPr="002C59A6" w14:paraId="61CF0735" w14:textId="77777777" w:rsidTr="002F5906">
        <w:tc>
          <w:tcPr>
            <w:tcW w:w="10915" w:type="dxa"/>
            <w:gridSpan w:val="4"/>
            <w:tcBorders>
              <w:top w:val="single" w:sz="12" w:space="0" w:color="A6A6A6" w:themeColor="background1" w:themeShade="A6"/>
              <w:left w:val="nil"/>
              <w:bottom w:val="nil"/>
              <w:right w:val="nil"/>
            </w:tcBorders>
            <w:shd w:val="clear" w:color="auto" w:fill="FFFFFF" w:themeFill="background1"/>
            <w:vAlign w:val="center"/>
          </w:tcPr>
          <w:p w14:paraId="543DCC2F" w14:textId="77777777" w:rsidR="00ED2B7D" w:rsidRPr="002C59A6" w:rsidRDefault="00ED2B7D" w:rsidP="00F2367B">
            <w:pPr>
              <w:pStyle w:val="Styl1Podnadpis"/>
            </w:pPr>
            <w:r w:rsidRPr="00F2367B">
              <w:t>Jiné relevantní informace</w:t>
            </w:r>
          </w:p>
        </w:tc>
      </w:tr>
      <w:tr w:rsidR="00ED2B7D" w:rsidRPr="002C59A6" w14:paraId="64B9C56A" w14:textId="77777777" w:rsidTr="00BB0B51">
        <w:tc>
          <w:tcPr>
            <w:tcW w:w="10915" w:type="dxa"/>
            <w:gridSpan w:val="4"/>
            <w:tcBorders>
              <w:top w:val="nil"/>
              <w:left w:val="nil"/>
              <w:bottom w:val="nil"/>
              <w:right w:val="nil"/>
            </w:tcBorders>
            <w:shd w:val="clear" w:color="auto" w:fill="F2F2F2" w:themeFill="background1" w:themeFillShade="F2"/>
            <w:vAlign w:val="center"/>
          </w:tcPr>
          <w:p w14:paraId="595E087D" w14:textId="50EBBDDC" w:rsidR="0060253D" w:rsidRPr="00F2367B" w:rsidRDefault="006F2C27" w:rsidP="001B4FF5">
            <w:pPr>
              <w:pStyle w:val="Styl1Text"/>
              <w:framePr w:hSpace="0" w:wrap="auto" w:vAnchor="margin" w:yAlign="inline"/>
              <w:suppressOverlap w:val="0"/>
            </w:pPr>
            <w:r w:rsidRPr="00F2367B">
              <w:t xml:space="preserve">Toto sdělení klíčových informací nezohledňuje specifické podmínky jednotlivých distribučních sítí. </w:t>
            </w:r>
            <w:r w:rsidR="0060253D" w:rsidRPr="00F2367B">
              <w:t xml:space="preserve"> </w:t>
            </w:r>
          </w:p>
          <w:p w14:paraId="4DD38CBB" w14:textId="77777777" w:rsidR="00570768" w:rsidRPr="00F2367B" w:rsidRDefault="006E1262" w:rsidP="001B4FF5">
            <w:pPr>
              <w:pStyle w:val="Styl1Text"/>
              <w:framePr w:hSpace="0" w:wrap="auto" w:vAnchor="margin" w:yAlign="inline"/>
              <w:suppressOverlap w:val="0"/>
            </w:pPr>
            <w:r w:rsidRPr="00F2367B">
              <w:t xml:space="preserve">Na žádost Vám budou </w:t>
            </w:r>
            <w:r w:rsidR="009C21B5" w:rsidRPr="00F2367B">
              <w:t>Investiční společností</w:t>
            </w:r>
            <w:r w:rsidRPr="00F2367B">
              <w:t xml:space="preserve"> poskytnuty v elektronické nebo vytištěné podobě statut Fondu a poslední uveřejněná výroční zpráva Fondu</w:t>
            </w:r>
            <w:r w:rsidR="0060253D" w:rsidRPr="00F2367B">
              <w:t xml:space="preserve">. </w:t>
            </w:r>
          </w:p>
          <w:p w14:paraId="5E5457D1" w14:textId="7697CD04" w:rsidR="001C1FBC" w:rsidRPr="00A03D49" w:rsidRDefault="0060253D" w:rsidP="005F4466">
            <w:pPr>
              <w:pStyle w:val="Styl1Text"/>
              <w:framePr w:hSpace="0" w:wrap="auto" w:vAnchor="margin" w:yAlign="inline"/>
              <w:suppressOverlap w:val="0"/>
              <w:rPr>
                <w:rFonts w:cs="Arial Unicode MS"/>
                <w:sz w:val="18"/>
                <w:szCs w:val="18"/>
              </w:rPr>
            </w:pPr>
            <w:r w:rsidRPr="00F2367B">
              <w:rPr>
                <w:color w:val="auto"/>
              </w:rPr>
              <w:t xml:space="preserve">Bližší informace o fondu lze nalézt rovněž na jeho webových stránkách </w:t>
            </w:r>
            <w:hyperlink r:id="rId14" w:history="1">
              <w:r w:rsidR="00D00C40" w:rsidRPr="00A35EB2">
                <w:rPr>
                  <w:rStyle w:val="Hypertextovodkaz"/>
                  <w:rFonts w:cs="Arial Unicode MS"/>
                </w:rPr>
                <w:t>http://www.amista.cz/povinne-informace/carduus-opportunity</w:t>
              </w:r>
            </w:hyperlink>
            <w:r w:rsidRPr="00F2367B">
              <w:rPr>
                <w:color w:val="FF0000"/>
              </w:rPr>
              <w:t>.</w:t>
            </w:r>
            <w:r w:rsidRPr="00F2367B">
              <w:rPr>
                <w:bCs/>
                <w:color w:val="FF0000"/>
              </w:rPr>
              <w:t xml:space="preserve"> </w:t>
            </w:r>
          </w:p>
        </w:tc>
      </w:tr>
      <w:bookmarkEnd w:id="0"/>
    </w:tbl>
    <w:p w14:paraId="394599C7" w14:textId="77777777" w:rsidR="00A83488" w:rsidRPr="002C59A6" w:rsidRDefault="00A83488" w:rsidP="00A03D49">
      <w:pPr>
        <w:spacing w:after="120"/>
        <w:jc w:val="both"/>
        <w:rPr>
          <w:rFonts w:ascii="Manrope" w:hAnsi="Manrope"/>
        </w:rPr>
      </w:pPr>
    </w:p>
    <w:sectPr w:rsidR="00A83488" w:rsidRPr="002C59A6" w:rsidSect="00C66471">
      <w:headerReference w:type="default" r:id="rId15"/>
      <w:footerReference w:type="default" r:id="rId16"/>
      <w:pgSz w:w="11906" w:h="16838"/>
      <w:pgMar w:top="1418" w:right="707"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CC2C0" w14:textId="77777777" w:rsidR="0029441C" w:rsidRDefault="0029441C" w:rsidP="00345BC8">
      <w:r>
        <w:separator/>
      </w:r>
    </w:p>
  </w:endnote>
  <w:endnote w:type="continuationSeparator" w:id="0">
    <w:p w14:paraId="0FF7167A" w14:textId="77777777" w:rsidR="0029441C" w:rsidRDefault="0029441C" w:rsidP="00345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rope">
    <w:altName w:val="Calibri"/>
    <w:panose1 w:val="00000000000000000000"/>
    <w:charset w:val="EE"/>
    <w:family w:val="auto"/>
    <w:pitch w:val="variable"/>
    <w:sig w:usb0="A00002BF" w:usb1="5000206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rope-Bold">
    <w:altName w:val="Manrope"/>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64B3" w14:textId="09338D4C" w:rsidR="00BB0B51" w:rsidRDefault="00BB0B51">
    <w:pPr>
      <w:pStyle w:val="Zpat"/>
    </w:pPr>
    <w:r>
      <w:rPr>
        <w:noProof/>
      </w:rPr>
      <w:drawing>
        <wp:anchor distT="114300" distB="114300" distL="114300" distR="114300" simplePos="0" relativeHeight="251661312" behindDoc="0" locked="0" layoutInCell="1" hidden="0" allowOverlap="1" wp14:anchorId="19C05735" wp14:editId="09B705E2">
          <wp:simplePos x="0" y="0"/>
          <wp:positionH relativeFrom="page">
            <wp:posOffset>123825</wp:posOffset>
          </wp:positionH>
          <wp:positionV relativeFrom="paragraph">
            <wp:posOffset>-275590</wp:posOffset>
          </wp:positionV>
          <wp:extent cx="7372350" cy="1065530"/>
          <wp:effectExtent l="0" t="0" r="0" b="127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8904"/>
                  <a:stretch>
                    <a:fillRect/>
                  </a:stretch>
                </pic:blipFill>
                <pic:spPr>
                  <a:xfrm>
                    <a:off x="0" y="0"/>
                    <a:ext cx="7372350" cy="106553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32C43" w14:textId="77777777" w:rsidR="0029441C" w:rsidRDefault="0029441C" w:rsidP="00345BC8">
      <w:r>
        <w:separator/>
      </w:r>
    </w:p>
  </w:footnote>
  <w:footnote w:type="continuationSeparator" w:id="0">
    <w:p w14:paraId="150906CF" w14:textId="77777777" w:rsidR="0029441C" w:rsidRDefault="0029441C" w:rsidP="00345B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2904A" w14:textId="4A14A9AC" w:rsidR="00436F30" w:rsidRDefault="00436F30" w:rsidP="00345BC8">
    <w:pPr>
      <w:pStyle w:val="Zhlav"/>
      <w:tabs>
        <w:tab w:val="clear" w:pos="4536"/>
        <w:tab w:val="clear" w:pos="9072"/>
        <w:tab w:val="left" w:pos="8681"/>
      </w:tabs>
    </w:pPr>
    <w:r>
      <w:rPr>
        <w:noProof/>
        <w:lang w:eastAsia="cs-CZ"/>
      </w:rPr>
      <w:drawing>
        <wp:anchor distT="0" distB="0" distL="114300" distR="114300" simplePos="0" relativeHeight="251659264" behindDoc="0" locked="0" layoutInCell="1" allowOverlap="1" wp14:anchorId="536A4A35" wp14:editId="15BE13DD">
          <wp:simplePos x="0" y="0"/>
          <wp:positionH relativeFrom="page">
            <wp:posOffset>365796</wp:posOffset>
          </wp:positionH>
          <wp:positionV relativeFrom="page">
            <wp:posOffset>247195</wp:posOffset>
          </wp:positionV>
          <wp:extent cx="1598400" cy="392400"/>
          <wp:effectExtent l="0" t="0" r="1905" b="8255"/>
          <wp:wrapNone/>
          <wp:docPr id="1" name="Picture 1" descr="Popis: amist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is: amista-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400" cy="392400"/>
                  </a:xfrm>
                  <a:prstGeom prst="rect">
                    <a:avLst/>
                  </a:prstGeom>
                  <a:solidFill>
                    <a:srgbClr val="7F7F7F">
                      <a:alpha val="53999"/>
                    </a:srgbClr>
                  </a:solidFill>
                  <a:ln>
                    <a:noFill/>
                  </a:ln>
                </pic:spPr>
              </pic:pic>
            </a:graphicData>
          </a:graphic>
          <wp14:sizeRelH relativeFrom="page">
            <wp14:pctWidth>0</wp14:pctWidth>
          </wp14:sizeRelH>
          <wp14:sizeRelV relativeFrom="page">
            <wp14:pctHeight>0</wp14:pctHeight>
          </wp14:sizeRelV>
        </wp:anchor>
      </w:drawing>
    </w:r>
    <w:r>
      <w:tab/>
    </w:r>
  </w:p>
  <w:p w14:paraId="537620A7" w14:textId="77777777" w:rsidR="00436F30" w:rsidRDefault="00436F3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F2CB3"/>
    <w:multiLevelType w:val="multilevel"/>
    <w:tmpl w:val="1AA0D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4B56C9"/>
    <w:multiLevelType w:val="hybridMultilevel"/>
    <w:tmpl w:val="6846B7B2"/>
    <w:lvl w:ilvl="0" w:tplc="F744A07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88876E3"/>
    <w:multiLevelType w:val="hybridMultilevel"/>
    <w:tmpl w:val="7A42AD4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F5A43B2"/>
    <w:multiLevelType w:val="hybridMultilevel"/>
    <w:tmpl w:val="236683F4"/>
    <w:lvl w:ilvl="0" w:tplc="4538FFD4">
      <w:start w:val="1"/>
      <w:numFmt w:val="upperLetter"/>
      <w:lvlText w:val="%1)"/>
      <w:lvlJc w:val="left"/>
      <w:pPr>
        <w:ind w:left="1080" w:hanging="360"/>
      </w:pPr>
      <w:rPr>
        <w:rFonts w:hint="default"/>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16cid:durableId="743333803">
    <w:abstractNumId w:val="0"/>
  </w:num>
  <w:num w:numId="2" w16cid:durableId="879703485">
    <w:abstractNumId w:val="1"/>
  </w:num>
  <w:num w:numId="3" w16cid:durableId="1032535873">
    <w:abstractNumId w:val="3"/>
  </w:num>
  <w:num w:numId="4" w16cid:durableId="5967886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styleLockTheme/>
  <w:styleLockQFSet/>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B7D"/>
    <w:rsid w:val="00007355"/>
    <w:rsid w:val="00017DB8"/>
    <w:rsid w:val="00027A06"/>
    <w:rsid w:val="00036659"/>
    <w:rsid w:val="00062966"/>
    <w:rsid w:val="00070519"/>
    <w:rsid w:val="000742FB"/>
    <w:rsid w:val="0007713D"/>
    <w:rsid w:val="00087CF3"/>
    <w:rsid w:val="00093CC7"/>
    <w:rsid w:val="00093EE8"/>
    <w:rsid w:val="000941B9"/>
    <w:rsid w:val="000A517C"/>
    <w:rsid w:val="000B0300"/>
    <w:rsid w:val="000B2DD3"/>
    <w:rsid w:val="000B6EB6"/>
    <w:rsid w:val="000C42A6"/>
    <w:rsid w:val="000D4997"/>
    <w:rsid w:val="000D50B4"/>
    <w:rsid w:val="000F6CAD"/>
    <w:rsid w:val="001129C9"/>
    <w:rsid w:val="0011565F"/>
    <w:rsid w:val="00115BE4"/>
    <w:rsid w:val="001173C4"/>
    <w:rsid w:val="00122A25"/>
    <w:rsid w:val="00123D92"/>
    <w:rsid w:val="00126CB1"/>
    <w:rsid w:val="00132721"/>
    <w:rsid w:val="00144D60"/>
    <w:rsid w:val="00154623"/>
    <w:rsid w:val="00156F49"/>
    <w:rsid w:val="00162F6F"/>
    <w:rsid w:val="001636D4"/>
    <w:rsid w:val="00182F2E"/>
    <w:rsid w:val="00191020"/>
    <w:rsid w:val="001914E6"/>
    <w:rsid w:val="001B4FF5"/>
    <w:rsid w:val="001C1FBC"/>
    <w:rsid w:val="001C269D"/>
    <w:rsid w:val="001D020C"/>
    <w:rsid w:val="001D236D"/>
    <w:rsid w:val="001D4C2F"/>
    <w:rsid w:val="001D4D44"/>
    <w:rsid w:val="001E3527"/>
    <w:rsid w:val="001E54E9"/>
    <w:rsid w:val="001F3B80"/>
    <w:rsid w:val="001F4428"/>
    <w:rsid w:val="00201F94"/>
    <w:rsid w:val="0020515A"/>
    <w:rsid w:val="002058B0"/>
    <w:rsid w:val="00211957"/>
    <w:rsid w:val="002163D2"/>
    <w:rsid w:val="002307C4"/>
    <w:rsid w:val="00231959"/>
    <w:rsid w:val="00232AB2"/>
    <w:rsid w:val="0023358B"/>
    <w:rsid w:val="0024406E"/>
    <w:rsid w:val="00247EAA"/>
    <w:rsid w:val="00250342"/>
    <w:rsid w:val="0025126D"/>
    <w:rsid w:val="002535BD"/>
    <w:rsid w:val="00255CEE"/>
    <w:rsid w:val="0026537D"/>
    <w:rsid w:val="00267A15"/>
    <w:rsid w:val="00271225"/>
    <w:rsid w:val="0029360D"/>
    <w:rsid w:val="0029441C"/>
    <w:rsid w:val="002B3FCC"/>
    <w:rsid w:val="002B5832"/>
    <w:rsid w:val="002C1E89"/>
    <w:rsid w:val="002C4B6E"/>
    <w:rsid w:val="002C59A6"/>
    <w:rsid w:val="002D2D18"/>
    <w:rsid w:val="002D4F5A"/>
    <w:rsid w:val="002E0CB7"/>
    <w:rsid w:val="002E45C1"/>
    <w:rsid w:val="002F5906"/>
    <w:rsid w:val="0030314D"/>
    <w:rsid w:val="00303638"/>
    <w:rsid w:val="00307695"/>
    <w:rsid w:val="00314AE6"/>
    <w:rsid w:val="003164D5"/>
    <w:rsid w:val="00333D59"/>
    <w:rsid w:val="0034140A"/>
    <w:rsid w:val="00345BC8"/>
    <w:rsid w:val="0035031E"/>
    <w:rsid w:val="0035255B"/>
    <w:rsid w:val="00371771"/>
    <w:rsid w:val="00375FE0"/>
    <w:rsid w:val="003760A2"/>
    <w:rsid w:val="0039062C"/>
    <w:rsid w:val="0039346B"/>
    <w:rsid w:val="003A1F07"/>
    <w:rsid w:val="003C0283"/>
    <w:rsid w:val="003C0ADF"/>
    <w:rsid w:val="003D5DB3"/>
    <w:rsid w:val="003D71A1"/>
    <w:rsid w:val="003E2608"/>
    <w:rsid w:val="003E5251"/>
    <w:rsid w:val="003F1265"/>
    <w:rsid w:val="003F38DA"/>
    <w:rsid w:val="003F50FB"/>
    <w:rsid w:val="003F650C"/>
    <w:rsid w:val="00405467"/>
    <w:rsid w:val="004061C1"/>
    <w:rsid w:val="00431971"/>
    <w:rsid w:val="00436F30"/>
    <w:rsid w:val="00453178"/>
    <w:rsid w:val="004555DF"/>
    <w:rsid w:val="00464B82"/>
    <w:rsid w:val="00467D6B"/>
    <w:rsid w:val="00493CDF"/>
    <w:rsid w:val="004A0D00"/>
    <w:rsid w:val="004B35D8"/>
    <w:rsid w:val="004B655A"/>
    <w:rsid w:val="004B752C"/>
    <w:rsid w:val="004C5378"/>
    <w:rsid w:val="004C679B"/>
    <w:rsid w:val="004D4A45"/>
    <w:rsid w:val="004F2014"/>
    <w:rsid w:val="004F65A8"/>
    <w:rsid w:val="004F7198"/>
    <w:rsid w:val="004F7311"/>
    <w:rsid w:val="004F7385"/>
    <w:rsid w:val="0050236F"/>
    <w:rsid w:val="0052610D"/>
    <w:rsid w:val="00527E47"/>
    <w:rsid w:val="0053149E"/>
    <w:rsid w:val="005339C7"/>
    <w:rsid w:val="00540F08"/>
    <w:rsid w:val="0054157B"/>
    <w:rsid w:val="005428E0"/>
    <w:rsid w:val="005619BA"/>
    <w:rsid w:val="00564CE4"/>
    <w:rsid w:val="00570768"/>
    <w:rsid w:val="005931BE"/>
    <w:rsid w:val="00593D9A"/>
    <w:rsid w:val="005C03E0"/>
    <w:rsid w:val="005C6C37"/>
    <w:rsid w:val="005E0364"/>
    <w:rsid w:val="005E0377"/>
    <w:rsid w:val="005F4466"/>
    <w:rsid w:val="0060253D"/>
    <w:rsid w:val="00604553"/>
    <w:rsid w:val="006218CD"/>
    <w:rsid w:val="0062505F"/>
    <w:rsid w:val="006321F3"/>
    <w:rsid w:val="0064262B"/>
    <w:rsid w:val="006511D9"/>
    <w:rsid w:val="00662BBF"/>
    <w:rsid w:val="0067176D"/>
    <w:rsid w:val="0067374E"/>
    <w:rsid w:val="006A7E6B"/>
    <w:rsid w:val="006B1877"/>
    <w:rsid w:val="006B30DB"/>
    <w:rsid w:val="006C1F10"/>
    <w:rsid w:val="006C302A"/>
    <w:rsid w:val="006C5C8F"/>
    <w:rsid w:val="006C7A56"/>
    <w:rsid w:val="006E1262"/>
    <w:rsid w:val="006E3B6F"/>
    <w:rsid w:val="006E533B"/>
    <w:rsid w:val="006E7CB5"/>
    <w:rsid w:val="006F2C27"/>
    <w:rsid w:val="00711791"/>
    <w:rsid w:val="00712559"/>
    <w:rsid w:val="007235FD"/>
    <w:rsid w:val="007263EC"/>
    <w:rsid w:val="00754A0B"/>
    <w:rsid w:val="00757AE3"/>
    <w:rsid w:val="00766431"/>
    <w:rsid w:val="00772586"/>
    <w:rsid w:val="00776DB4"/>
    <w:rsid w:val="007839BA"/>
    <w:rsid w:val="00784C19"/>
    <w:rsid w:val="007902DF"/>
    <w:rsid w:val="007904EC"/>
    <w:rsid w:val="00796F86"/>
    <w:rsid w:val="007A78A4"/>
    <w:rsid w:val="007E16AA"/>
    <w:rsid w:val="007F7A75"/>
    <w:rsid w:val="00802743"/>
    <w:rsid w:val="00805533"/>
    <w:rsid w:val="008055FF"/>
    <w:rsid w:val="008113ED"/>
    <w:rsid w:val="008119FB"/>
    <w:rsid w:val="00816922"/>
    <w:rsid w:val="008234DC"/>
    <w:rsid w:val="008408B4"/>
    <w:rsid w:val="00847943"/>
    <w:rsid w:val="00853A0D"/>
    <w:rsid w:val="008569F0"/>
    <w:rsid w:val="00877B22"/>
    <w:rsid w:val="008B225D"/>
    <w:rsid w:val="008B58D9"/>
    <w:rsid w:val="008D2625"/>
    <w:rsid w:val="008D403E"/>
    <w:rsid w:val="008D42E4"/>
    <w:rsid w:val="008D762A"/>
    <w:rsid w:val="008E01ED"/>
    <w:rsid w:val="008F02F3"/>
    <w:rsid w:val="008F3A77"/>
    <w:rsid w:val="008F7661"/>
    <w:rsid w:val="00914872"/>
    <w:rsid w:val="009169B7"/>
    <w:rsid w:val="00933652"/>
    <w:rsid w:val="00952830"/>
    <w:rsid w:val="0098456A"/>
    <w:rsid w:val="0099637A"/>
    <w:rsid w:val="009A0A31"/>
    <w:rsid w:val="009A46C2"/>
    <w:rsid w:val="009B2205"/>
    <w:rsid w:val="009B5BA3"/>
    <w:rsid w:val="009C21B5"/>
    <w:rsid w:val="009C4B15"/>
    <w:rsid w:val="009D7D0D"/>
    <w:rsid w:val="009E6EDD"/>
    <w:rsid w:val="009E72EE"/>
    <w:rsid w:val="00A03D49"/>
    <w:rsid w:val="00A1317C"/>
    <w:rsid w:val="00A133F0"/>
    <w:rsid w:val="00A22CAE"/>
    <w:rsid w:val="00A32CA6"/>
    <w:rsid w:val="00A43C18"/>
    <w:rsid w:val="00A508C5"/>
    <w:rsid w:val="00A52F8D"/>
    <w:rsid w:val="00A62F33"/>
    <w:rsid w:val="00A66B59"/>
    <w:rsid w:val="00A72A9C"/>
    <w:rsid w:val="00A83488"/>
    <w:rsid w:val="00A84846"/>
    <w:rsid w:val="00A93E5B"/>
    <w:rsid w:val="00AA1E18"/>
    <w:rsid w:val="00AB515F"/>
    <w:rsid w:val="00AC139B"/>
    <w:rsid w:val="00AD65CE"/>
    <w:rsid w:val="00AE0910"/>
    <w:rsid w:val="00AE7A6B"/>
    <w:rsid w:val="00AF0B33"/>
    <w:rsid w:val="00AF12A6"/>
    <w:rsid w:val="00AF394A"/>
    <w:rsid w:val="00B15B92"/>
    <w:rsid w:val="00B25A58"/>
    <w:rsid w:val="00B44E3E"/>
    <w:rsid w:val="00B467FF"/>
    <w:rsid w:val="00B527E2"/>
    <w:rsid w:val="00B52E02"/>
    <w:rsid w:val="00B54579"/>
    <w:rsid w:val="00B60CCF"/>
    <w:rsid w:val="00B75425"/>
    <w:rsid w:val="00B87730"/>
    <w:rsid w:val="00B94E88"/>
    <w:rsid w:val="00BA0453"/>
    <w:rsid w:val="00BB0B51"/>
    <w:rsid w:val="00BB2BEC"/>
    <w:rsid w:val="00BB3A16"/>
    <w:rsid w:val="00BC7B68"/>
    <w:rsid w:val="00BE0361"/>
    <w:rsid w:val="00BE53BC"/>
    <w:rsid w:val="00BF152B"/>
    <w:rsid w:val="00BF1EF9"/>
    <w:rsid w:val="00BF2EA4"/>
    <w:rsid w:val="00BF6C9D"/>
    <w:rsid w:val="00BF722D"/>
    <w:rsid w:val="00C06B62"/>
    <w:rsid w:val="00C15837"/>
    <w:rsid w:val="00C20412"/>
    <w:rsid w:val="00C207F1"/>
    <w:rsid w:val="00C3201B"/>
    <w:rsid w:val="00C40235"/>
    <w:rsid w:val="00C45C1C"/>
    <w:rsid w:val="00C62995"/>
    <w:rsid w:val="00C63C60"/>
    <w:rsid w:val="00C66471"/>
    <w:rsid w:val="00C673BF"/>
    <w:rsid w:val="00C748CF"/>
    <w:rsid w:val="00C74FA8"/>
    <w:rsid w:val="00C84890"/>
    <w:rsid w:val="00C862F1"/>
    <w:rsid w:val="00C92D1B"/>
    <w:rsid w:val="00C93CEF"/>
    <w:rsid w:val="00C944C8"/>
    <w:rsid w:val="00CA6946"/>
    <w:rsid w:val="00CC024C"/>
    <w:rsid w:val="00CC07A5"/>
    <w:rsid w:val="00CD4BB4"/>
    <w:rsid w:val="00CE4D32"/>
    <w:rsid w:val="00CF1082"/>
    <w:rsid w:val="00CF2B31"/>
    <w:rsid w:val="00CF62F2"/>
    <w:rsid w:val="00D00C40"/>
    <w:rsid w:val="00D116EB"/>
    <w:rsid w:val="00D26507"/>
    <w:rsid w:val="00D33A79"/>
    <w:rsid w:val="00D425D5"/>
    <w:rsid w:val="00D5164A"/>
    <w:rsid w:val="00D60C6A"/>
    <w:rsid w:val="00D63D17"/>
    <w:rsid w:val="00D651D6"/>
    <w:rsid w:val="00D802D3"/>
    <w:rsid w:val="00D93E99"/>
    <w:rsid w:val="00DA6313"/>
    <w:rsid w:val="00DB3D85"/>
    <w:rsid w:val="00DC3527"/>
    <w:rsid w:val="00DC6ABC"/>
    <w:rsid w:val="00DD786F"/>
    <w:rsid w:val="00DE00C2"/>
    <w:rsid w:val="00DE7BC2"/>
    <w:rsid w:val="00E01B2A"/>
    <w:rsid w:val="00E07C71"/>
    <w:rsid w:val="00E321E6"/>
    <w:rsid w:val="00E34E0B"/>
    <w:rsid w:val="00E42B85"/>
    <w:rsid w:val="00E537BE"/>
    <w:rsid w:val="00E562A5"/>
    <w:rsid w:val="00E568F4"/>
    <w:rsid w:val="00E622B4"/>
    <w:rsid w:val="00E627C6"/>
    <w:rsid w:val="00E64B46"/>
    <w:rsid w:val="00E717BD"/>
    <w:rsid w:val="00E727AA"/>
    <w:rsid w:val="00E8294A"/>
    <w:rsid w:val="00EB288B"/>
    <w:rsid w:val="00EB3163"/>
    <w:rsid w:val="00EB3544"/>
    <w:rsid w:val="00EB65DA"/>
    <w:rsid w:val="00ED0B4E"/>
    <w:rsid w:val="00ED2B7D"/>
    <w:rsid w:val="00ED6660"/>
    <w:rsid w:val="00EE4D7C"/>
    <w:rsid w:val="00F008C4"/>
    <w:rsid w:val="00F04382"/>
    <w:rsid w:val="00F05E83"/>
    <w:rsid w:val="00F13A05"/>
    <w:rsid w:val="00F2367B"/>
    <w:rsid w:val="00F24F67"/>
    <w:rsid w:val="00F300B0"/>
    <w:rsid w:val="00F76171"/>
    <w:rsid w:val="00F800D7"/>
    <w:rsid w:val="00F81C2B"/>
    <w:rsid w:val="00F87724"/>
    <w:rsid w:val="00F877AD"/>
    <w:rsid w:val="00F961A8"/>
    <w:rsid w:val="00FA3307"/>
    <w:rsid w:val="00FA6CB4"/>
    <w:rsid w:val="00FA775E"/>
    <w:rsid w:val="00FB2BFE"/>
    <w:rsid w:val="00FB5657"/>
    <w:rsid w:val="00FC1797"/>
    <w:rsid w:val="00FD5C7D"/>
    <w:rsid w:val="00FD69C0"/>
    <w:rsid w:val="00FD7FCA"/>
    <w:rsid w:val="00FE73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44B18"/>
  <w15:docId w15:val="{F5A07E1C-6B4B-4419-B022-177A12C18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color w:val="000000" w:themeColor="text1"/>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2367B"/>
    <w:rPr>
      <w:rFonts w:ascii="Times New Roman" w:eastAsia="Times New Roman" w:hAnsi="Times New Roman"/>
      <w:color w:val="auto"/>
      <w:sz w:val="24"/>
      <w:szCs w:val="24"/>
    </w:rPr>
  </w:style>
  <w:style w:type="paragraph" w:styleId="Nadpis1">
    <w:name w:val="heading 1"/>
    <w:basedOn w:val="Normln"/>
    <w:next w:val="Normln"/>
    <w:link w:val="Nadpis1Char"/>
    <w:uiPriority w:val="9"/>
    <w:qFormat/>
    <w:rsid w:val="00F2367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ED2B7D"/>
    <w:rPr>
      <w:sz w:val="20"/>
    </w:rPr>
  </w:style>
  <w:style w:type="character" w:customStyle="1" w:styleId="ZkladntextChar">
    <w:name w:val="Základní text Char"/>
    <w:basedOn w:val="Standardnpsmoodstavce"/>
    <w:link w:val="Zkladntext"/>
    <w:semiHidden/>
    <w:rsid w:val="00ED2B7D"/>
    <w:rPr>
      <w:rFonts w:ascii="Times New Roman" w:eastAsia="Times New Roman" w:hAnsi="Times New Roman"/>
      <w:color w:val="auto"/>
      <w:szCs w:val="24"/>
    </w:rPr>
  </w:style>
  <w:style w:type="paragraph" w:styleId="Textkomente">
    <w:name w:val="annotation text"/>
    <w:basedOn w:val="Normln"/>
    <w:link w:val="TextkomenteChar"/>
    <w:semiHidden/>
    <w:rsid w:val="00ED2B7D"/>
    <w:rPr>
      <w:sz w:val="20"/>
      <w:szCs w:val="20"/>
    </w:rPr>
  </w:style>
  <w:style w:type="character" w:customStyle="1" w:styleId="TextkomenteChar">
    <w:name w:val="Text komentáře Char"/>
    <w:basedOn w:val="Standardnpsmoodstavce"/>
    <w:link w:val="Textkomente"/>
    <w:semiHidden/>
    <w:rsid w:val="00ED2B7D"/>
    <w:rPr>
      <w:rFonts w:ascii="Times New Roman" w:eastAsia="Times New Roman" w:hAnsi="Times New Roman"/>
      <w:color w:val="auto"/>
    </w:rPr>
  </w:style>
  <w:style w:type="table" w:styleId="Mkatabulky">
    <w:name w:val="Table Grid"/>
    <w:basedOn w:val="Normlntabulka"/>
    <w:uiPriority w:val="59"/>
    <w:rsid w:val="00ED2B7D"/>
    <w:rPr>
      <w:rFonts w:ascii="Times New Roman" w:eastAsia="Times New Roman" w:hAnsi="Times New Roman"/>
      <w:color w:val="auto"/>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345BC8"/>
    <w:rPr>
      <w:rFonts w:ascii="Tahoma" w:hAnsi="Tahoma" w:cs="Tahoma"/>
      <w:sz w:val="16"/>
      <w:szCs w:val="16"/>
    </w:rPr>
  </w:style>
  <w:style w:type="character" w:customStyle="1" w:styleId="TextbublinyChar">
    <w:name w:val="Text bubliny Char"/>
    <w:basedOn w:val="Standardnpsmoodstavce"/>
    <w:link w:val="Textbubliny"/>
    <w:uiPriority w:val="99"/>
    <w:semiHidden/>
    <w:rsid w:val="00345BC8"/>
    <w:rPr>
      <w:rFonts w:ascii="Tahoma" w:eastAsia="Times New Roman" w:hAnsi="Tahoma" w:cs="Tahoma"/>
      <w:color w:val="auto"/>
      <w:sz w:val="16"/>
      <w:szCs w:val="16"/>
    </w:rPr>
  </w:style>
  <w:style w:type="paragraph" w:styleId="Zhlav">
    <w:name w:val="header"/>
    <w:basedOn w:val="Normln"/>
    <w:link w:val="ZhlavChar"/>
    <w:uiPriority w:val="99"/>
    <w:unhideWhenUsed/>
    <w:rsid w:val="00345BC8"/>
    <w:pPr>
      <w:tabs>
        <w:tab w:val="center" w:pos="4536"/>
        <w:tab w:val="right" w:pos="9072"/>
      </w:tabs>
    </w:pPr>
  </w:style>
  <w:style w:type="character" w:customStyle="1" w:styleId="ZhlavChar">
    <w:name w:val="Záhlaví Char"/>
    <w:basedOn w:val="Standardnpsmoodstavce"/>
    <w:link w:val="Zhlav"/>
    <w:uiPriority w:val="99"/>
    <w:rsid w:val="00345BC8"/>
    <w:rPr>
      <w:rFonts w:ascii="Times New Roman" w:eastAsia="Times New Roman" w:hAnsi="Times New Roman"/>
      <w:color w:val="auto"/>
      <w:sz w:val="24"/>
      <w:szCs w:val="24"/>
    </w:rPr>
  </w:style>
  <w:style w:type="paragraph" w:styleId="Zpat">
    <w:name w:val="footer"/>
    <w:basedOn w:val="Normln"/>
    <w:link w:val="ZpatChar"/>
    <w:uiPriority w:val="99"/>
    <w:unhideWhenUsed/>
    <w:rsid w:val="00345BC8"/>
    <w:pPr>
      <w:tabs>
        <w:tab w:val="center" w:pos="4536"/>
        <w:tab w:val="right" w:pos="9072"/>
      </w:tabs>
    </w:pPr>
  </w:style>
  <w:style w:type="character" w:customStyle="1" w:styleId="ZpatChar">
    <w:name w:val="Zápatí Char"/>
    <w:basedOn w:val="Standardnpsmoodstavce"/>
    <w:link w:val="Zpat"/>
    <w:uiPriority w:val="99"/>
    <w:rsid w:val="00345BC8"/>
    <w:rPr>
      <w:rFonts w:ascii="Times New Roman" w:eastAsia="Times New Roman" w:hAnsi="Times New Roman"/>
      <w:color w:val="auto"/>
      <w:sz w:val="24"/>
      <w:szCs w:val="24"/>
    </w:rPr>
  </w:style>
  <w:style w:type="character" w:styleId="Hypertextovodkaz">
    <w:name w:val="Hyperlink"/>
    <w:basedOn w:val="Standardnpsmoodstavce"/>
    <w:uiPriority w:val="99"/>
    <w:unhideWhenUsed/>
    <w:rsid w:val="00303638"/>
    <w:rPr>
      <w:color w:val="0563C1" w:themeColor="hyperlink"/>
      <w:u w:val="single"/>
    </w:rPr>
  </w:style>
  <w:style w:type="character" w:styleId="Odkaznakoment">
    <w:name w:val="annotation reference"/>
    <w:basedOn w:val="Standardnpsmoodstavce"/>
    <w:uiPriority w:val="99"/>
    <w:semiHidden/>
    <w:unhideWhenUsed/>
    <w:rsid w:val="00303638"/>
    <w:rPr>
      <w:sz w:val="16"/>
      <w:szCs w:val="16"/>
    </w:rPr>
  </w:style>
  <w:style w:type="paragraph" w:styleId="Pedmtkomente">
    <w:name w:val="annotation subject"/>
    <w:basedOn w:val="Textkomente"/>
    <w:next w:val="Textkomente"/>
    <w:link w:val="PedmtkomenteChar"/>
    <w:uiPriority w:val="99"/>
    <w:semiHidden/>
    <w:unhideWhenUsed/>
    <w:rsid w:val="00303638"/>
    <w:rPr>
      <w:b/>
      <w:bCs/>
    </w:rPr>
  </w:style>
  <w:style w:type="character" w:customStyle="1" w:styleId="PedmtkomenteChar">
    <w:name w:val="Předmět komentáře Char"/>
    <w:basedOn w:val="TextkomenteChar"/>
    <w:link w:val="Pedmtkomente"/>
    <w:uiPriority w:val="99"/>
    <w:semiHidden/>
    <w:rsid w:val="00303638"/>
    <w:rPr>
      <w:rFonts w:ascii="Times New Roman" w:eastAsia="Times New Roman" w:hAnsi="Times New Roman"/>
      <w:b/>
      <w:bCs/>
      <w:color w:val="auto"/>
    </w:rPr>
  </w:style>
  <w:style w:type="paragraph" w:styleId="Revize">
    <w:name w:val="Revision"/>
    <w:hidden/>
    <w:uiPriority w:val="99"/>
    <w:semiHidden/>
    <w:rsid w:val="008D403E"/>
    <w:rPr>
      <w:rFonts w:ascii="Times New Roman" w:eastAsia="Times New Roman" w:hAnsi="Times New Roman"/>
      <w:color w:val="auto"/>
      <w:sz w:val="24"/>
      <w:szCs w:val="24"/>
    </w:rPr>
  </w:style>
  <w:style w:type="paragraph" w:styleId="Odstavecseseznamem">
    <w:name w:val="List Paragraph"/>
    <w:basedOn w:val="Normln"/>
    <w:uiPriority w:val="34"/>
    <w:qFormat/>
    <w:rsid w:val="00BC7B68"/>
    <w:pPr>
      <w:ind w:left="720"/>
      <w:contextualSpacing/>
    </w:pPr>
  </w:style>
  <w:style w:type="character" w:styleId="Zstupntext">
    <w:name w:val="Placeholder Text"/>
    <w:basedOn w:val="Standardnpsmoodstavce"/>
    <w:uiPriority w:val="99"/>
    <w:semiHidden/>
    <w:rsid w:val="00F13A05"/>
    <w:rPr>
      <w:color w:val="808080"/>
    </w:rPr>
  </w:style>
  <w:style w:type="character" w:styleId="Nevyeenzmnka">
    <w:name w:val="Unresolved Mention"/>
    <w:basedOn w:val="Standardnpsmoodstavce"/>
    <w:uiPriority w:val="99"/>
    <w:semiHidden/>
    <w:unhideWhenUsed/>
    <w:rsid w:val="00C207F1"/>
    <w:rPr>
      <w:color w:val="605E5C"/>
      <w:shd w:val="clear" w:color="auto" w:fill="E1DFDD"/>
    </w:rPr>
  </w:style>
  <w:style w:type="character" w:styleId="Sledovanodkaz">
    <w:name w:val="FollowedHyperlink"/>
    <w:basedOn w:val="Standardnpsmoodstavce"/>
    <w:uiPriority w:val="99"/>
    <w:semiHidden/>
    <w:unhideWhenUsed/>
    <w:rsid w:val="001C1FBC"/>
    <w:rPr>
      <w:color w:val="954F72" w:themeColor="followedHyperlink"/>
      <w:u w:val="single"/>
    </w:rPr>
  </w:style>
  <w:style w:type="paragraph" w:customStyle="1" w:styleId="Styl1Hlavnnadpis">
    <w:name w:val="Styl1 Hlavní nadpis"/>
    <w:basedOn w:val="Nadpis1"/>
    <w:link w:val="Styl1HlavnnadpisChar"/>
    <w:qFormat/>
    <w:rsid w:val="003C0283"/>
    <w:pPr>
      <w:spacing w:before="0" w:after="60"/>
      <w:jc w:val="center"/>
    </w:pPr>
    <w:rPr>
      <w:rFonts w:ascii="Manrope" w:eastAsia="Arial Unicode MS" w:hAnsi="Manrope" w:cs="Arial Unicode MS"/>
      <w:b/>
      <w:color w:val="C61E58"/>
      <w:sz w:val="26"/>
      <w:szCs w:val="26"/>
    </w:rPr>
  </w:style>
  <w:style w:type="paragraph" w:customStyle="1" w:styleId="Styl1Podnadpis">
    <w:name w:val="Styl1 Podnadpis"/>
    <w:basedOn w:val="Podnadpis"/>
    <w:link w:val="Styl1PodnadpisChar"/>
    <w:autoRedefine/>
    <w:qFormat/>
    <w:rsid w:val="00F2367B"/>
    <w:pPr>
      <w:spacing w:before="40" w:after="40"/>
      <w:jc w:val="both"/>
    </w:pPr>
    <w:rPr>
      <w:rFonts w:ascii="Manrope" w:eastAsia="Arial Unicode MS" w:hAnsi="Manrope" w:cs="Arial Unicode MS"/>
      <w:b/>
      <w:color w:val="C61E58"/>
      <w:spacing w:val="2"/>
      <w:sz w:val="20"/>
      <w:lang w:eastAsia="cs-CZ"/>
    </w:rPr>
  </w:style>
  <w:style w:type="character" w:customStyle="1" w:styleId="Styl1HlavnnadpisChar">
    <w:name w:val="Styl1 Hlavní nadpis Char"/>
    <w:basedOn w:val="Standardnpsmoodstavce"/>
    <w:link w:val="Styl1Hlavnnadpis"/>
    <w:rsid w:val="003C0283"/>
    <w:rPr>
      <w:rFonts w:ascii="Manrope" w:eastAsia="Arial Unicode MS" w:hAnsi="Manrope" w:cs="Arial Unicode MS"/>
      <w:b/>
      <w:color w:val="C61E58"/>
      <w:sz w:val="26"/>
      <w:szCs w:val="26"/>
    </w:rPr>
  </w:style>
  <w:style w:type="paragraph" w:customStyle="1" w:styleId="Styl1Text">
    <w:name w:val="Styl1 Text"/>
    <w:basedOn w:val="Normln"/>
    <w:link w:val="Styl1TextChar"/>
    <w:autoRedefine/>
    <w:qFormat/>
    <w:rsid w:val="001B4FF5"/>
    <w:pPr>
      <w:framePr w:hSpace="141" w:wrap="around" w:vAnchor="text" w:hAnchor="text" w:y="1"/>
      <w:spacing w:before="40" w:after="40"/>
      <w:suppressOverlap/>
      <w:jc w:val="both"/>
    </w:pPr>
    <w:rPr>
      <w:rFonts w:ascii="Manrope" w:eastAsia="Arial Unicode MS" w:hAnsi="Manrope" w:cstheme="minorHAnsi"/>
      <w:color w:val="262626"/>
      <w:sz w:val="16"/>
      <w:szCs w:val="16"/>
      <w:lang w:eastAsia="cs-CZ"/>
    </w:rPr>
  </w:style>
  <w:style w:type="character" w:customStyle="1" w:styleId="Styl1PodnadpisChar">
    <w:name w:val="Styl1 Podnadpis Char"/>
    <w:basedOn w:val="Standardnpsmoodstavce"/>
    <w:link w:val="Styl1Podnadpis"/>
    <w:rsid w:val="00F2367B"/>
    <w:rPr>
      <w:rFonts w:ascii="Manrope" w:eastAsia="Arial Unicode MS" w:hAnsi="Manrope" w:cs="Arial Unicode MS"/>
      <w:b/>
      <w:color w:val="C61E58"/>
      <w:spacing w:val="2"/>
      <w:szCs w:val="22"/>
      <w:lang w:eastAsia="cs-CZ"/>
    </w:rPr>
  </w:style>
  <w:style w:type="paragraph" w:styleId="Podnadpis">
    <w:name w:val="Subtitle"/>
    <w:basedOn w:val="Normln"/>
    <w:next w:val="Normln"/>
    <w:link w:val="PodnadpisChar"/>
    <w:uiPriority w:val="11"/>
    <w:qFormat/>
    <w:rsid w:val="00F2367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uiPriority w:val="11"/>
    <w:rsid w:val="00F2367B"/>
    <w:rPr>
      <w:rFonts w:asciiTheme="minorHAnsi" w:eastAsiaTheme="minorEastAsia" w:hAnsiTheme="minorHAnsi" w:cstheme="minorBidi"/>
      <w:color w:val="5A5A5A" w:themeColor="text1" w:themeTint="A5"/>
      <w:spacing w:val="15"/>
      <w:sz w:val="22"/>
      <w:szCs w:val="22"/>
    </w:rPr>
  </w:style>
  <w:style w:type="character" w:customStyle="1" w:styleId="Nadpis1Char">
    <w:name w:val="Nadpis 1 Char"/>
    <w:basedOn w:val="Standardnpsmoodstavce"/>
    <w:link w:val="Nadpis1"/>
    <w:uiPriority w:val="9"/>
    <w:rsid w:val="00F2367B"/>
    <w:rPr>
      <w:rFonts w:asciiTheme="majorHAnsi" w:eastAsiaTheme="majorEastAsia" w:hAnsiTheme="majorHAnsi" w:cstheme="majorBidi"/>
      <w:color w:val="2E74B5" w:themeColor="accent1" w:themeShade="BF"/>
      <w:sz w:val="32"/>
      <w:szCs w:val="32"/>
    </w:rPr>
  </w:style>
  <w:style w:type="character" w:customStyle="1" w:styleId="Styl1TextChar">
    <w:name w:val="Styl1 Text Char"/>
    <w:basedOn w:val="Standardnpsmoodstavce"/>
    <w:link w:val="Styl1Text"/>
    <w:rsid w:val="001B4FF5"/>
    <w:rPr>
      <w:rFonts w:ascii="Manrope" w:eastAsia="Arial Unicode MS" w:hAnsi="Manrope" w:cstheme="minorHAnsi"/>
      <w:color w:val="262626"/>
      <w:sz w:val="16"/>
      <w:szCs w:val="16"/>
      <w:lang w:eastAsia="cs-CZ"/>
    </w:rPr>
  </w:style>
  <w:style w:type="character" w:customStyle="1" w:styleId="fontstyle01">
    <w:name w:val="fontstyle01"/>
    <w:basedOn w:val="Standardnpsmoodstavce"/>
    <w:rsid w:val="00C944C8"/>
    <w:rPr>
      <w:rFonts w:ascii="Manrope-Bold" w:hAnsi="Manrope-Bold" w:hint="default"/>
      <w:b/>
      <w:bCs/>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68623">
      <w:bodyDiv w:val="1"/>
      <w:marLeft w:val="0"/>
      <w:marRight w:val="0"/>
      <w:marTop w:val="0"/>
      <w:marBottom w:val="0"/>
      <w:divBdr>
        <w:top w:val="none" w:sz="0" w:space="0" w:color="auto"/>
        <w:left w:val="none" w:sz="0" w:space="0" w:color="auto"/>
        <w:bottom w:val="none" w:sz="0" w:space="0" w:color="auto"/>
        <w:right w:val="none" w:sz="0" w:space="0" w:color="auto"/>
      </w:divBdr>
    </w:div>
    <w:div w:id="73283482">
      <w:bodyDiv w:val="1"/>
      <w:marLeft w:val="0"/>
      <w:marRight w:val="0"/>
      <w:marTop w:val="0"/>
      <w:marBottom w:val="0"/>
      <w:divBdr>
        <w:top w:val="none" w:sz="0" w:space="0" w:color="auto"/>
        <w:left w:val="none" w:sz="0" w:space="0" w:color="auto"/>
        <w:bottom w:val="none" w:sz="0" w:space="0" w:color="auto"/>
        <w:right w:val="none" w:sz="0" w:space="0" w:color="auto"/>
      </w:divBdr>
    </w:div>
    <w:div w:id="225453559">
      <w:bodyDiv w:val="1"/>
      <w:marLeft w:val="0"/>
      <w:marRight w:val="0"/>
      <w:marTop w:val="0"/>
      <w:marBottom w:val="0"/>
      <w:divBdr>
        <w:top w:val="none" w:sz="0" w:space="0" w:color="auto"/>
        <w:left w:val="none" w:sz="0" w:space="0" w:color="auto"/>
        <w:bottom w:val="none" w:sz="0" w:space="0" w:color="auto"/>
        <w:right w:val="none" w:sz="0" w:space="0" w:color="auto"/>
      </w:divBdr>
    </w:div>
    <w:div w:id="295524119">
      <w:bodyDiv w:val="1"/>
      <w:marLeft w:val="0"/>
      <w:marRight w:val="0"/>
      <w:marTop w:val="0"/>
      <w:marBottom w:val="0"/>
      <w:divBdr>
        <w:top w:val="none" w:sz="0" w:space="0" w:color="auto"/>
        <w:left w:val="none" w:sz="0" w:space="0" w:color="auto"/>
        <w:bottom w:val="none" w:sz="0" w:space="0" w:color="auto"/>
        <w:right w:val="none" w:sz="0" w:space="0" w:color="auto"/>
      </w:divBdr>
    </w:div>
    <w:div w:id="410395434">
      <w:bodyDiv w:val="1"/>
      <w:marLeft w:val="0"/>
      <w:marRight w:val="0"/>
      <w:marTop w:val="0"/>
      <w:marBottom w:val="0"/>
      <w:divBdr>
        <w:top w:val="none" w:sz="0" w:space="0" w:color="auto"/>
        <w:left w:val="none" w:sz="0" w:space="0" w:color="auto"/>
        <w:bottom w:val="none" w:sz="0" w:space="0" w:color="auto"/>
        <w:right w:val="none" w:sz="0" w:space="0" w:color="auto"/>
      </w:divBdr>
    </w:div>
    <w:div w:id="414133503">
      <w:bodyDiv w:val="1"/>
      <w:marLeft w:val="0"/>
      <w:marRight w:val="0"/>
      <w:marTop w:val="0"/>
      <w:marBottom w:val="0"/>
      <w:divBdr>
        <w:top w:val="none" w:sz="0" w:space="0" w:color="auto"/>
        <w:left w:val="none" w:sz="0" w:space="0" w:color="auto"/>
        <w:bottom w:val="none" w:sz="0" w:space="0" w:color="auto"/>
        <w:right w:val="none" w:sz="0" w:space="0" w:color="auto"/>
      </w:divBdr>
    </w:div>
    <w:div w:id="424036563">
      <w:bodyDiv w:val="1"/>
      <w:marLeft w:val="0"/>
      <w:marRight w:val="0"/>
      <w:marTop w:val="0"/>
      <w:marBottom w:val="0"/>
      <w:divBdr>
        <w:top w:val="none" w:sz="0" w:space="0" w:color="auto"/>
        <w:left w:val="none" w:sz="0" w:space="0" w:color="auto"/>
        <w:bottom w:val="none" w:sz="0" w:space="0" w:color="auto"/>
        <w:right w:val="none" w:sz="0" w:space="0" w:color="auto"/>
      </w:divBdr>
    </w:div>
    <w:div w:id="485708884">
      <w:bodyDiv w:val="1"/>
      <w:marLeft w:val="0"/>
      <w:marRight w:val="0"/>
      <w:marTop w:val="0"/>
      <w:marBottom w:val="0"/>
      <w:divBdr>
        <w:top w:val="none" w:sz="0" w:space="0" w:color="auto"/>
        <w:left w:val="none" w:sz="0" w:space="0" w:color="auto"/>
        <w:bottom w:val="none" w:sz="0" w:space="0" w:color="auto"/>
        <w:right w:val="none" w:sz="0" w:space="0" w:color="auto"/>
      </w:divBdr>
    </w:div>
    <w:div w:id="505051591">
      <w:bodyDiv w:val="1"/>
      <w:marLeft w:val="0"/>
      <w:marRight w:val="0"/>
      <w:marTop w:val="0"/>
      <w:marBottom w:val="0"/>
      <w:divBdr>
        <w:top w:val="none" w:sz="0" w:space="0" w:color="auto"/>
        <w:left w:val="none" w:sz="0" w:space="0" w:color="auto"/>
        <w:bottom w:val="none" w:sz="0" w:space="0" w:color="auto"/>
        <w:right w:val="none" w:sz="0" w:space="0" w:color="auto"/>
      </w:divBdr>
    </w:div>
    <w:div w:id="555362684">
      <w:bodyDiv w:val="1"/>
      <w:marLeft w:val="0"/>
      <w:marRight w:val="0"/>
      <w:marTop w:val="0"/>
      <w:marBottom w:val="0"/>
      <w:divBdr>
        <w:top w:val="none" w:sz="0" w:space="0" w:color="auto"/>
        <w:left w:val="none" w:sz="0" w:space="0" w:color="auto"/>
        <w:bottom w:val="none" w:sz="0" w:space="0" w:color="auto"/>
        <w:right w:val="none" w:sz="0" w:space="0" w:color="auto"/>
      </w:divBdr>
    </w:div>
    <w:div w:id="632639361">
      <w:bodyDiv w:val="1"/>
      <w:marLeft w:val="0"/>
      <w:marRight w:val="0"/>
      <w:marTop w:val="0"/>
      <w:marBottom w:val="0"/>
      <w:divBdr>
        <w:top w:val="none" w:sz="0" w:space="0" w:color="auto"/>
        <w:left w:val="none" w:sz="0" w:space="0" w:color="auto"/>
        <w:bottom w:val="none" w:sz="0" w:space="0" w:color="auto"/>
        <w:right w:val="none" w:sz="0" w:space="0" w:color="auto"/>
      </w:divBdr>
    </w:div>
    <w:div w:id="634335601">
      <w:bodyDiv w:val="1"/>
      <w:marLeft w:val="0"/>
      <w:marRight w:val="0"/>
      <w:marTop w:val="0"/>
      <w:marBottom w:val="0"/>
      <w:divBdr>
        <w:top w:val="none" w:sz="0" w:space="0" w:color="auto"/>
        <w:left w:val="none" w:sz="0" w:space="0" w:color="auto"/>
        <w:bottom w:val="none" w:sz="0" w:space="0" w:color="auto"/>
        <w:right w:val="none" w:sz="0" w:space="0" w:color="auto"/>
      </w:divBdr>
    </w:div>
    <w:div w:id="681008651">
      <w:bodyDiv w:val="1"/>
      <w:marLeft w:val="0"/>
      <w:marRight w:val="0"/>
      <w:marTop w:val="0"/>
      <w:marBottom w:val="0"/>
      <w:divBdr>
        <w:top w:val="none" w:sz="0" w:space="0" w:color="auto"/>
        <w:left w:val="none" w:sz="0" w:space="0" w:color="auto"/>
        <w:bottom w:val="none" w:sz="0" w:space="0" w:color="auto"/>
        <w:right w:val="none" w:sz="0" w:space="0" w:color="auto"/>
      </w:divBdr>
    </w:div>
    <w:div w:id="746342509">
      <w:bodyDiv w:val="1"/>
      <w:marLeft w:val="0"/>
      <w:marRight w:val="0"/>
      <w:marTop w:val="0"/>
      <w:marBottom w:val="0"/>
      <w:divBdr>
        <w:top w:val="none" w:sz="0" w:space="0" w:color="auto"/>
        <w:left w:val="none" w:sz="0" w:space="0" w:color="auto"/>
        <w:bottom w:val="none" w:sz="0" w:space="0" w:color="auto"/>
        <w:right w:val="none" w:sz="0" w:space="0" w:color="auto"/>
      </w:divBdr>
    </w:div>
    <w:div w:id="765274424">
      <w:bodyDiv w:val="1"/>
      <w:marLeft w:val="0"/>
      <w:marRight w:val="0"/>
      <w:marTop w:val="0"/>
      <w:marBottom w:val="0"/>
      <w:divBdr>
        <w:top w:val="none" w:sz="0" w:space="0" w:color="auto"/>
        <w:left w:val="none" w:sz="0" w:space="0" w:color="auto"/>
        <w:bottom w:val="none" w:sz="0" w:space="0" w:color="auto"/>
        <w:right w:val="none" w:sz="0" w:space="0" w:color="auto"/>
      </w:divBdr>
    </w:div>
    <w:div w:id="803739548">
      <w:bodyDiv w:val="1"/>
      <w:marLeft w:val="0"/>
      <w:marRight w:val="0"/>
      <w:marTop w:val="0"/>
      <w:marBottom w:val="0"/>
      <w:divBdr>
        <w:top w:val="none" w:sz="0" w:space="0" w:color="auto"/>
        <w:left w:val="none" w:sz="0" w:space="0" w:color="auto"/>
        <w:bottom w:val="none" w:sz="0" w:space="0" w:color="auto"/>
        <w:right w:val="none" w:sz="0" w:space="0" w:color="auto"/>
      </w:divBdr>
    </w:div>
    <w:div w:id="831024249">
      <w:bodyDiv w:val="1"/>
      <w:marLeft w:val="0"/>
      <w:marRight w:val="0"/>
      <w:marTop w:val="0"/>
      <w:marBottom w:val="0"/>
      <w:divBdr>
        <w:top w:val="none" w:sz="0" w:space="0" w:color="auto"/>
        <w:left w:val="none" w:sz="0" w:space="0" w:color="auto"/>
        <w:bottom w:val="none" w:sz="0" w:space="0" w:color="auto"/>
        <w:right w:val="none" w:sz="0" w:space="0" w:color="auto"/>
      </w:divBdr>
    </w:div>
    <w:div w:id="844711225">
      <w:bodyDiv w:val="1"/>
      <w:marLeft w:val="0"/>
      <w:marRight w:val="0"/>
      <w:marTop w:val="0"/>
      <w:marBottom w:val="0"/>
      <w:divBdr>
        <w:top w:val="none" w:sz="0" w:space="0" w:color="auto"/>
        <w:left w:val="none" w:sz="0" w:space="0" w:color="auto"/>
        <w:bottom w:val="none" w:sz="0" w:space="0" w:color="auto"/>
        <w:right w:val="none" w:sz="0" w:space="0" w:color="auto"/>
      </w:divBdr>
    </w:div>
    <w:div w:id="928738235">
      <w:bodyDiv w:val="1"/>
      <w:marLeft w:val="0"/>
      <w:marRight w:val="0"/>
      <w:marTop w:val="0"/>
      <w:marBottom w:val="0"/>
      <w:divBdr>
        <w:top w:val="none" w:sz="0" w:space="0" w:color="auto"/>
        <w:left w:val="none" w:sz="0" w:space="0" w:color="auto"/>
        <w:bottom w:val="none" w:sz="0" w:space="0" w:color="auto"/>
        <w:right w:val="none" w:sz="0" w:space="0" w:color="auto"/>
      </w:divBdr>
    </w:div>
    <w:div w:id="1058671741">
      <w:bodyDiv w:val="1"/>
      <w:marLeft w:val="0"/>
      <w:marRight w:val="0"/>
      <w:marTop w:val="0"/>
      <w:marBottom w:val="0"/>
      <w:divBdr>
        <w:top w:val="none" w:sz="0" w:space="0" w:color="auto"/>
        <w:left w:val="none" w:sz="0" w:space="0" w:color="auto"/>
        <w:bottom w:val="none" w:sz="0" w:space="0" w:color="auto"/>
        <w:right w:val="none" w:sz="0" w:space="0" w:color="auto"/>
      </w:divBdr>
    </w:div>
    <w:div w:id="1060636887">
      <w:bodyDiv w:val="1"/>
      <w:marLeft w:val="0"/>
      <w:marRight w:val="0"/>
      <w:marTop w:val="0"/>
      <w:marBottom w:val="0"/>
      <w:divBdr>
        <w:top w:val="none" w:sz="0" w:space="0" w:color="auto"/>
        <w:left w:val="none" w:sz="0" w:space="0" w:color="auto"/>
        <w:bottom w:val="none" w:sz="0" w:space="0" w:color="auto"/>
        <w:right w:val="none" w:sz="0" w:space="0" w:color="auto"/>
      </w:divBdr>
    </w:div>
    <w:div w:id="1088691009">
      <w:bodyDiv w:val="1"/>
      <w:marLeft w:val="0"/>
      <w:marRight w:val="0"/>
      <w:marTop w:val="0"/>
      <w:marBottom w:val="0"/>
      <w:divBdr>
        <w:top w:val="none" w:sz="0" w:space="0" w:color="auto"/>
        <w:left w:val="none" w:sz="0" w:space="0" w:color="auto"/>
        <w:bottom w:val="none" w:sz="0" w:space="0" w:color="auto"/>
        <w:right w:val="none" w:sz="0" w:space="0" w:color="auto"/>
      </w:divBdr>
    </w:div>
    <w:div w:id="1138568169">
      <w:bodyDiv w:val="1"/>
      <w:marLeft w:val="0"/>
      <w:marRight w:val="0"/>
      <w:marTop w:val="0"/>
      <w:marBottom w:val="0"/>
      <w:divBdr>
        <w:top w:val="none" w:sz="0" w:space="0" w:color="auto"/>
        <w:left w:val="none" w:sz="0" w:space="0" w:color="auto"/>
        <w:bottom w:val="none" w:sz="0" w:space="0" w:color="auto"/>
        <w:right w:val="none" w:sz="0" w:space="0" w:color="auto"/>
      </w:divBdr>
    </w:div>
    <w:div w:id="1198932937">
      <w:bodyDiv w:val="1"/>
      <w:marLeft w:val="0"/>
      <w:marRight w:val="0"/>
      <w:marTop w:val="0"/>
      <w:marBottom w:val="0"/>
      <w:divBdr>
        <w:top w:val="none" w:sz="0" w:space="0" w:color="auto"/>
        <w:left w:val="none" w:sz="0" w:space="0" w:color="auto"/>
        <w:bottom w:val="none" w:sz="0" w:space="0" w:color="auto"/>
        <w:right w:val="none" w:sz="0" w:space="0" w:color="auto"/>
      </w:divBdr>
    </w:div>
    <w:div w:id="1228808605">
      <w:bodyDiv w:val="1"/>
      <w:marLeft w:val="0"/>
      <w:marRight w:val="0"/>
      <w:marTop w:val="0"/>
      <w:marBottom w:val="0"/>
      <w:divBdr>
        <w:top w:val="none" w:sz="0" w:space="0" w:color="auto"/>
        <w:left w:val="none" w:sz="0" w:space="0" w:color="auto"/>
        <w:bottom w:val="none" w:sz="0" w:space="0" w:color="auto"/>
        <w:right w:val="none" w:sz="0" w:space="0" w:color="auto"/>
      </w:divBdr>
    </w:div>
    <w:div w:id="1232615659">
      <w:bodyDiv w:val="1"/>
      <w:marLeft w:val="0"/>
      <w:marRight w:val="0"/>
      <w:marTop w:val="0"/>
      <w:marBottom w:val="0"/>
      <w:divBdr>
        <w:top w:val="none" w:sz="0" w:space="0" w:color="auto"/>
        <w:left w:val="none" w:sz="0" w:space="0" w:color="auto"/>
        <w:bottom w:val="none" w:sz="0" w:space="0" w:color="auto"/>
        <w:right w:val="none" w:sz="0" w:space="0" w:color="auto"/>
      </w:divBdr>
    </w:div>
    <w:div w:id="1234780600">
      <w:bodyDiv w:val="1"/>
      <w:marLeft w:val="0"/>
      <w:marRight w:val="0"/>
      <w:marTop w:val="0"/>
      <w:marBottom w:val="0"/>
      <w:divBdr>
        <w:top w:val="none" w:sz="0" w:space="0" w:color="auto"/>
        <w:left w:val="none" w:sz="0" w:space="0" w:color="auto"/>
        <w:bottom w:val="none" w:sz="0" w:space="0" w:color="auto"/>
        <w:right w:val="none" w:sz="0" w:space="0" w:color="auto"/>
      </w:divBdr>
    </w:div>
    <w:div w:id="1240482460">
      <w:bodyDiv w:val="1"/>
      <w:marLeft w:val="0"/>
      <w:marRight w:val="0"/>
      <w:marTop w:val="0"/>
      <w:marBottom w:val="0"/>
      <w:divBdr>
        <w:top w:val="none" w:sz="0" w:space="0" w:color="auto"/>
        <w:left w:val="none" w:sz="0" w:space="0" w:color="auto"/>
        <w:bottom w:val="none" w:sz="0" w:space="0" w:color="auto"/>
        <w:right w:val="none" w:sz="0" w:space="0" w:color="auto"/>
      </w:divBdr>
    </w:div>
    <w:div w:id="1346902495">
      <w:bodyDiv w:val="1"/>
      <w:marLeft w:val="0"/>
      <w:marRight w:val="0"/>
      <w:marTop w:val="0"/>
      <w:marBottom w:val="0"/>
      <w:divBdr>
        <w:top w:val="none" w:sz="0" w:space="0" w:color="auto"/>
        <w:left w:val="none" w:sz="0" w:space="0" w:color="auto"/>
        <w:bottom w:val="none" w:sz="0" w:space="0" w:color="auto"/>
        <w:right w:val="none" w:sz="0" w:space="0" w:color="auto"/>
      </w:divBdr>
    </w:div>
    <w:div w:id="1367219381">
      <w:bodyDiv w:val="1"/>
      <w:marLeft w:val="0"/>
      <w:marRight w:val="0"/>
      <w:marTop w:val="0"/>
      <w:marBottom w:val="0"/>
      <w:divBdr>
        <w:top w:val="none" w:sz="0" w:space="0" w:color="auto"/>
        <w:left w:val="none" w:sz="0" w:space="0" w:color="auto"/>
        <w:bottom w:val="none" w:sz="0" w:space="0" w:color="auto"/>
        <w:right w:val="none" w:sz="0" w:space="0" w:color="auto"/>
      </w:divBdr>
    </w:div>
    <w:div w:id="1394310087">
      <w:bodyDiv w:val="1"/>
      <w:marLeft w:val="0"/>
      <w:marRight w:val="0"/>
      <w:marTop w:val="0"/>
      <w:marBottom w:val="0"/>
      <w:divBdr>
        <w:top w:val="none" w:sz="0" w:space="0" w:color="auto"/>
        <w:left w:val="none" w:sz="0" w:space="0" w:color="auto"/>
        <w:bottom w:val="none" w:sz="0" w:space="0" w:color="auto"/>
        <w:right w:val="none" w:sz="0" w:space="0" w:color="auto"/>
      </w:divBdr>
    </w:div>
    <w:div w:id="1405301964">
      <w:bodyDiv w:val="1"/>
      <w:marLeft w:val="0"/>
      <w:marRight w:val="0"/>
      <w:marTop w:val="0"/>
      <w:marBottom w:val="0"/>
      <w:divBdr>
        <w:top w:val="none" w:sz="0" w:space="0" w:color="auto"/>
        <w:left w:val="none" w:sz="0" w:space="0" w:color="auto"/>
        <w:bottom w:val="none" w:sz="0" w:space="0" w:color="auto"/>
        <w:right w:val="none" w:sz="0" w:space="0" w:color="auto"/>
      </w:divBdr>
    </w:div>
    <w:div w:id="1431967739">
      <w:bodyDiv w:val="1"/>
      <w:marLeft w:val="0"/>
      <w:marRight w:val="0"/>
      <w:marTop w:val="0"/>
      <w:marBottom w:val="0"/>
      <w:divBdr>
        <w:top w:val="none" w:sz="0" w:space="0" w:color="auto"/>
        <w:left w:val="none" w:sz="0" w:space="0" w:color="auto"/>
        <w:bottom w:val="none" w:sz="0" w:space="0" w:color="auto"/>
        <w:right w:val="none" w:sz="0" w:space="0" w:color="auto"/>
      </w:divBdr>
    </w:div>
    <w:div w:id="1517158515">
      <w:bodyDiv w:val="1"/>
      <w:marLeft w:val="0"/>
      <w:marRight w:val="0"/>
      <w:marTop w:val="0"/>
      <w:marBottom w:val="0"/>
      <w:divBdr>
        <w:top w:val="none" w:sz="0" w:space="0" w:color="auto"/>
        <w:left w:val="none" w:sz="0" w:space="0" w:color="auto"/>
        <w:bottom w:val="none" w:sz="0" w:space="0" w:color="auto"/>
        <w:right w:val="none" w:sz="0" w:space="0" w:color="auto"/>
      </w:divBdr>
    </w:div>
    <w:div w:id="1578712635">
      <w:bodyDiv w:val="1"/>
      <w:marLeft w:val="0"/>
      <w:marRight w:val="0"/>
      <w:marTop w:val="0"/>
      <w:marBottom w:val="0"/>
      <w:divBdr>
        <w:top w:val="none" w:sz="0" w:space="0" w:color="auto"/>
        <w:left w:val="none" w:sz="0" w:space="0" w:color="auto"/>
        <w:bottom w:val="none" w:sz="0" w:space="0" w:color="auto"/>
        <w:right w:val="none" w:sz="0" w:space="0" w:color="auto"/>
      </w:divBdr>
    </w:div>
    <w:div w:id="1587767241">
      <w:bodyDiv w:val="1"/>
      <w:marLeft w:val="0"/>
      <w:marRight w:val="0"/>
      <w:marTop w:val="0"/>
      <w:marBottom w:val="0"/>
      <w:divBdr>
        <w:top w:val="none" w:sz="0" w:space="0" w:color="auto"/>
        <w:left w:val="none" w:sz="0" w:space="0" w:color="auto"/>
        <w:bottom w:val="none" w:sz="0" w:space="0" w:color="auto"/>
        <w:right w:val="none" w:sz="0" w:space="0" w:color="auto"/>
      </w:divBdr>
    </w:div>
    <w:div w:id="1611083153">
      <w:bodyDiv w:val="1"/>
      <w:marLeft w:val="0"/>
      <w:marRight w:val="0"/>
      <w:marTop w:val="0"/>
      <w:marBottom w:val="0"/>
      <w:divBdr>
        <w:top w:val="none" w:sz="0" w:space="0" w:color="auto"/>
        <w:left w:val="none" w:sz="0" w:space="0" w:color="auto"/>
        <w:bottom w:val="none" w:sz="0" w:space="0" w:color="auto"/>
        <w:right w:val="none" w:sz="0" w:space="0" w:color="auto"/>
      </w:divBdr>
    </w:div>
    <w:div w:id="1672371796">
      <w:bodyDiv w:val="1"/>
      <w:marLeft w:val="0"/>
      <w:marRight w:val="0"/>
      <w:marTop w:val="0"/>
      <w:marBottom w:val="0"/>
      <w:divBdr>
        <w:top w:val="none" w:sz="0" w:space="0" w:color="auto"/>
        <w:left w:val="none" w:sz="0" w:space="0" w:color="auto"/>
        <w:bottom w:val="none" w:sz="0" w:space="0" w:color="auto"/>
        <w:right w:val="none" w:sz="0" w:space="0" w:color="auto"/>
      </w:divBdr>
    </w:div>
    <w:div w:id="1812360652">
      <w:bodyDiv w:val="1"/>
      <w:marLeft w:val="0"/>
      <w:marRight w:val="0"/>
      <w:marTop w:val="0"/>
      <w:marBottom w:val="0"/>
      <w:divBdr>
        <w:top w:val="none" w:sz="0" w:space="0" w:color="auto"/>
        <w:left w:val="none" w:sz="0" w:space="0" w:color="auto"/>
        <w:bottom w:val="none" w:sz="0" w:space="0" w:color="auto"/>
        <w:right w:val="none" w:sz="0" w:space="0" w:color="auto"/>
      </w:divBdr>
    </w:div>
    <w:div w:id="1834252318">
      <w:bodyDiv w:val="1"/>
      <w:marLeft w:val="0"/>
      <w:marRight w:val="0"/>
      <w:marTop w:val="0"/>
      <w:marBottom w:val="0"/>
      <w:divBdr>
        <w:top w:val="none" w:sz="0" w:space="0" w:color="auto"/>
        <w:left w:val="none" w:sz="0" w:space="0" w:color="auto"/>
        <w:bottom w:val="none" w:sz="0" w:space="0" w:color="auto"/>
        <w:right w:val="none" w:sz="0" w:space="0" w:color="auto"/>
      </w:divBdr>
    </w:div>
    <w:div w:id="1849826343">
      <w:bodyDiv w:val="1"/>
      <w:marLeft w:val="0"/>
      <w:marRight w:val="0"/>
      <w:marTop w:val="0"/>
      <w:marBottom w:val="0"/>
      <w:divBdr>
        <w:top w:val="none" w:sz="0" w:space="0" w:color="auto"/>
        <w:left w:val="none" w:sz="0" w:space="0" w:color="auto"/>
        <w:bottom w:val="none" w:sz="0" w:space="0" w:color="auto"/>
        <w:right w:val="none" w:sz="0" w:space="0" w:color="auto"/>
      </w:divBdr>
    </w:div>
    <w:div w:id="1850367097">
      <w:bodyDiv w:val="1"/>
      <w:marLeft w:val="0"/>
      <w:marRight w:val="0"/>
      <w:marTop w:val="0"/>
      <w:marBottom w:val="0"/>
      <w:divBdr>
        <w:top w:val="none" w:sz="0" w:space="0" w:color="auto"/>
        <w:left w:val="none" w:sz="0" w:space="0" w:color="auto"/>
        <w:bottom w:val="none" w:sz="0" w:space="0" w:color="auto"/>
        <w:right w:val="none" w:sz="0" w:space="0" w:color="auto"/>
      </w:divBdr>
    </w:div>
    <w:div w:id="1865366618">
      <w:bodyDiv w:val="1"/>
      <w:marLeft w:val="0"/>
      <w:marRight w:val="0"/>
      <w:marTop w:val="0"/>
      <w:marBottom w:val="0"/>
      <w:divBdr>
        <w:top w:val="none" w:sz="0" w:space="0" w:color="auto"/>
        <w:left w:val="none" w:sz="0" w:space="0" w:color="auto"/>
        <w:bottom w:val="none" w:sz="0" w:space="0" w:color="auto"/>
        <w:right w:val="none" w:sz="0" w:space="0" w:color="auto"/>
      </w:divBdr>
    </w:div>
    <w:div w:id="1895390045">
      <w:bodyDiv w:val="1"/>
      <w:marLeft w:val="0"/>
      <w:marRight w:val="0"/>
      <w:marTop w:val="0"/>
      <w:marBottom w:val="0"/>
      <w:divBdr>
        <w:top w:val="none" w:sz="0" w:space="0" w:color="auto"/>
        <w:left w:val="none" w:sz="0" w:space="0" w:color="auto"/>
        <w:bottom w:val="none" w:sz="0" w:space="0" w:color="auto"/>
        <w:right w:val="none" w:sz="0" w:space="0" w:color="auto"/>
      </w:divBdr>
    </w:div>
    <w:div w:id="1907108277">
      <w:bodyDiv w:val="1"/>
      <w:marLeft w:val="0"/>
      <w:marRight w:val="0"/>
      <w:marTop w:val="0"/>
      <w:marBottom w:val="0"/>
      <w:divBdr>
        <w:top w:val="none" w:sz="0" w:space="0" w:color="auto"/>
        <w:left w:val="none" w:sz="0" w:space="0" w:color="auto"/>
        <w:bottom w:val="none" w:sz="0" w:space="0" w:color="auto"/>
        <w:right w:val="none" w:sz="0" w:space="0" w:color="auto"/>
      </w:divBdr>
    </w:div>
    <w:div w:id="1936405140">
      <w:bodyDiv w:val="1"/>
      <w:marLeft w:val="0"/>
      <w:marRight w:val="0"/>
      <w:marTop w:val="0"/>
      <w:marBottom w:val="0"/>
      <w:divBdr>
        <w:top w:val="none" w:sz="0" w:space="0" w:color="auto"/>
        <w:left w:val="none" w:sz="0" w:space="0" w:color="auto"/>
        <w:bottom w:val="none" w:sz="0" w:space="0" w:color="auto"/>
        <w:right w:val="none" w:sz="0" w:space="0" w:color="auto"/>
      </w:divBdr>
    </w:div>
    <w:div w:id="1940066996">
      <w:bodyDiv w:val="1"/>
      <w:marLeft w:val="0"/>
      <w:marRight w:val="0"/>
      <w:marTop w:val="0"/>
      <w:marBottom w:val="0"/>
      <w:divBdr>
        <w:top w:val="none" w:sz="0" w:space="0" w:color="auto"/>
        <w:left w:val="none" w:sz="0" w:space="0" w:color="auto"/>
        <w:bottom w:val="none" w:sz="0" w:space="0" w:color="auto"/>
        <w:right w:val="none" w:sz="0" w:space="0" w:color="auto"/>
      </w:divBdr>
    </w:div>
    <w:div w:id="2017415086">
      <w:bodyDiv w:val="1"/>
      <w:marLeft w:val="0"/>
      <w:marRight w:val="0"/>
      <w:marTop w:val="0"/>
      <w:marBottom w:val="0"/>
      <w:divBdr>
        <w:top w:val="none" w:sz="0" w:space="0" w:color="auto"/>
        <w:left w:val="none" w:sz="0" w:space="0" w:color="auto"/>
        <w:bottom w:val="none" w:sz="0" w:space="0" w:color="auto"/>
        <w:right w:val="none" w:sz="0" w:space="0" w:color="auto"/>
      </w:divBdr>
    </w:div>
    <w:div w:id="2063366274">
      <w:bodyDiv w:val="1"/>
      <w:marLeft w:val="0"/>
      <w:marRight w:val="0"/>
      <w:marTop w:val="0"/>
      <w:marBottom w:val="0"/>
      <w:divBdr>
        <w:top w:val="none" w:sz="0" w:space="0" w:color="auto"/>
        <w:left w:val="none" w:sz="0" w:space="0" w:color="auto"/>
        <w:bottom w:val="none" w:sz="0" w:space="0" w:color="auto"/>
        <w:right w:val="none" w:sz="0" w:space="0" w:color="auto"/>
      </w:divBdr>
    </w:div>
    <w:div w:id="2134129611">
      <w:bodyDiv w:val="1"/>
      <w:marLeft w:val="0"/>
      <w:marRight w:val="0"/>
      <w:marTop w:val="0"/>
      <w:marBottom w:val="0"/>
      <w:divBdr>
        <w:top w:val="none" w:sz="0" w:space="0" w:color="auto"/>
        <w:left w:val="none" w:sz="0" w:space="0" w:color="auto"/>
        <w:bottom w:val="none" w:sz="0" w:space="0" w:color="auto"/>
        <w:right w:val="none" w:sz="0" w:space="0" w:color="auto"/>
      </w:divBdr>
    </w:div>
    <w:div w:id="2144538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arduus.cz" TargetMode="External"/><Relationship Id="rId13" Type="http://schemas.openxmlformats.org/officeDocument/2006/relationships/hyperlink" Target="http://www.amista.cz/"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amista.c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ista.cz"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amista.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ice@carduus.cz" TargetMode="External"/><Relationship Id="rId14" Type="http://schemas.openxmlformats.org/officeDocument/2006/relationships/hyperlink" Target="http://www.amista.cz/povinne-informace/carduus-opportunit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Obecné"/>
          <w:gallery w:val="placeholder"/>
        </w:category>
        <w:types>
          <w:type w:val="bbPlcHdr"/>
        </w:types>
        <w:behaviors>
          <w:behavior w:val="content"/>
        </w:behaviors>
        <w:guid w:val="{FC94A616-26A7-4D07-BE92-4F151EB239A8}"/>
      </w:docPartPr>
      <w:docPartBody>
        <w:p w:rsidR="00C421B6" w:rsidRDefault="00F577D0">
          <w:r w:rsidRPr="00642C7E">
            <w:rPr>
              <w:rStyle w:val="Zstupntext"/>
            </w:rPr>
            <w:t>Zvolte položku.</w:t>
          </w:r>
        </w:p>
      </w:docPartBody>
    </w:docPart>
    <w:docPart>
      <w:docPartPr>
        <w:name w:val="BE43FFD6985A4C7CA596F7E5ED974054"/>
        <w:category>
          <w:name w:val="Obecné"/>
          <w:gallery w:val="placeholder"/>
        </w:category>
        <w:types>
          <w:type w:val="bbPlcHdr"/>
        </w:types>
        <w:behaviors>
          <w:behavior w:val="content"/>
        </w:behaviors>
        <w:guid w:val="{8FE69067-817E-4624-A895-954E5D6081F2}"/>
      </w:docPartPr>
      <w:docPartBody>
        <w:p w:rsidR="00C421B6" w:rsidRDefault="00F577D0" w:rsidP="00F577D0">
          <w:pPr>
            <w:pStyle w:val="BE43FFD6985A4C7CA596F7E5ED974054"/>
          </w:pPr>
          <w:r w:rsidRPr="00642C7E">
            <w:rPr>
              <w:rStyle w:val="Zstupntext"/>
            </w:rPr>
            <w:t>Zvolte položku.</w:t>
          </w:r>
        </w:p>
      </w:docPartBody>
    </w:docPart>
    <w:docPart>
      <w:docPartPr>
        <w:name w:val="CA39DE51586946CB9B2D0324F2DB68E7"/>
        <w:category>
          <w:name w:val="Obecné"/>
          <w:gallery w:val="placeholder"/>
        </w:category>
        <w:types>
          <w:type w:val="bbPlcHdr"/>
        </w:types>
        <w:behaviors>
          <w:behavior w:val="content"/>
        </w:behaviors>
        <w:guid w:val="{3E901DB4-1F1D-473B-B279-75CE52EDC900}"/>
      </w:docPartPr>
      <w:docPartBody>
        <w:p w:rsidR="00052F81" w:rsidRDefault="00C421B6" w:rsidP="00C421B6">
          <w:pPr>
            <w:pStyle w:val="CA39DE51586946CB9B2D0324F2DB68E7"/>
          </w:pPr>
          <w:r w:rsidRPr="00642C7E">
            <w:rPr>
              <w:rStyle w:val="Zstupntext"/>
            </w:rPr>
            <w:t>Zvolte položku.</w:t>
          </w:r>
        </w:p>
      </w:docPartBody>
    </w:docPart>
    <w:docPart>
      <w:docPartPr>
        <w:name w:val="93327078E3444C569027CF951C8029DE"/>
        <w:category>
          <w:name w:val="Obecné"/>
          <w:gallery w:val="placeholder"/>
        </w:category>
        <w:types>
          <w:type w:val="bbPlcHdr"/>
        </w:types>
        <w:behaviors>
          <w:behavior w:val="content"/>
        </w:behaviors>
        <w:guid w:val="{FBC05553-B351-4586-A04E-4F08349AAF3A}"/>
      </w:docPartPr>
      <w:docPartBody>
        <w:p w:rsidR="00CE45A0" w:rsidRDefault="00AA7262" w:rsidP="00AA7262">
          <w:pPr>
            <w:pStyle w:val="93327078E3444C569027CF951C8029DE"/>
          </w:pPr>
          <w:r w:rsidRPr="00642C7E">
            <w:rPr>
              <w:rStyle w:val="Zstupntext"/>
            </w:rPr>
            <w:t>Zvolte položku.</w:t>
          </w:r>
        </w:p>
      </w:docPartBody>
    </w:docPart>
    <w:docPart>
      <w:docPartPr>
        <w:name w:val="703F57D71E6045D9A42169A26C6F319B"/>
        <w:category>
          <w:name w:val="Obecné"/>
          <w:gallery w:val="placeholder"/>
        </w:category>
        <w:types>
          <w:type w:val="bbPlcHdr"/>
        </w:types>
        <w:behaviors>
          <w:behavior w:val="content"/>
        </w:behaviors>
        <w:guid w:val="{D499D8AC-34B2-46E3-AA44-F65DDCD24BAA}"/>
      </w:docPartPr>
      <w:docPartBody>
        <w:p w:rsidR="00CE45A0" w:rsidRDefault="00AA7262" w:rsidP="00AA7262">
          <w:pPr>
            <w:pStyle w:val="703F57D71E6045D9A42169A26C6F319B"/>
          </w:pPr>
          <w:r w:rsidRPr="00642C7E">
            <w:rPr>
              <w:rStyle w:val="Zstupntext"/>
            </w:rPr>
            <w:t>Zvolte položku.</w:t>
          </w:r>
        </w:p>
      </w:docPartBody>
    </w:docPart>
    <w:docPart>
      <w:docPartPr>
        <w:name w:val="7A52452432274289941197EB78DB13B0"/>
        <w:category>
          <w:name w:val="Obecné"/>
          <w:gallery w:val="placeholder"/>
        </w:category>
        <w:types>
          <w:type w:val="bbPlcHdr"/>
        </w:types>
        <w:behaviors>
          <w:behavior w:val="content"/>
        </w:behaviors>
        <w:guid w:val="{5FBB1FD3-97E4-41BB-BB47-ADFE7C4CA731}"/>
      </w:docPartPr>
      <w:docPartBody>
        <w:p w:rsidR="00CE45A0" w:rsidRDefault="00AA7262" w:rsidP="00AA7262">
          <w:pPr>
            <w:pStyle w:val="7A52452432274289941197EB78DB13B0"/>
          </w:pPr>
          <w:r w:rsidRPr="00642C7E">
            <w:rPr>
              <w:rStyle w:val="Zstupntext"/>
            </w:rPr>
            <w:t>Zvolte položku.</w:t>
          </w:r>
        </w:p>
      </w:docPartBody>
    </w:docPart>
    <w:docPart>
      <w:docPartPr>
        <w:name w:val="B76D5FA3E4574CBBB7FDE4BF7C02D97A"/>
        <w:category>
          <w:name w:val="Obecné"/>
          <w:gallery w:val="placeholder"/>
        </w:category>
        <w:types>
          <w:type w:val="bbPlcHdr"/>
        </w:types>
        <w:behaviors>
          <w:behavior w:val="content"/>
        </w:behaviors>
        <w:guid w:val="{0453EFBF-1C16-473D-96B2-279F9C46C2CB}"/>
      </w:docPartPr>
      <w:docPartBody>
        <w:p w:rsidR="00CE45A0" w:rsidRDefault="00AA7262" w:rsidP="00AA7262">
          <w:pPr>
            <w:pStyle w:val="B76D5FA3E4574CBBB7FDE4BF7C02D97A"/>
          </w:pPr>
          <w:r w:rsidRPr="00642C7E">
            <w:rPr>
              <w:rStyle w:val="Zstupntext"/>
            </w:rPr>
            <w:t>Zvolte položku.</w:t>
          </w:r>
        </w:p>
      </w:docPartBody>
    </w:docPart>
    <w:docPart>
      <w:docPartPr>
        <w:name w:val="BE079C109BB14A8EAF6CE86122A4D4AB"/>
        <w:category>
          <w:name w:val="Obecné"/>
          <w:gallery w:val="placeholder"/>
        </w:category>
        <w:types>
          <w:type w:val="bbPlcHdr"/>
        </w:types>
        <w:behaviors>
          <w:behavior w:val="content"/>
        </w:behaviors>
        <w:guid w:val="{6201D186-9604-4A96-8A38-AB130A63C0B6}"/>
      </w:docPartPr>
      <w:docPartBody>
        <w:p w:rsidR="00CE45A0" w:rsidRDefault="00AA7262" w:rsidP="00AA7262">
          <w:pPr>
            <w:pStyle w:val="BE079C109BB14A8EAF6CE86122A4D4AB"/>
          </w:pPr>
          <w:r w:rsidRPr="00642C7E">
            <w:rPr>
              <w:rStyle w:val="Zstupntext"/>
            </w:rPr>
            <w:t>Zvolte položku.</w:t>
          </w:r>
        </w:p>
      </w:docPartBody>
    </w:docPart>
    <w:docPart>
      <w:docPartPr>
        <w:name w:val="A445E474EC2F4DCD984329783D6AFC33"/>
        <w:category>
          <w:name w:val="Obecné"/>
          <w:gallery w:val="placeholder"/>
        </w:category>
        <w:types>
          <w:type w:val="bbPlcHdr"/>
        </w:types>
        <w:behaviors>
          <w:behavior w:val="content"/>
        </w:behaviors>
        <w:guid w:val="{6D46EECA-9CCB-44ED-977A-CD822233B5CC}"/>
      </w:docPartPr>
      <w:docPartBody>
        <w:p w:rsidR="00776354" w:rsidRDefault="00776354">
          <w:pPr>
            <w:pStyle w:val="A445E474EC2F4DCD984329783D6AFC33"/>
          </w:pPr>
          <w:r w:rsidRPr="00642C7E">
            <w:rPr>
              <w:rStyle w:val="Zstupntext"/>
            </w:rPr>
            <w:t>Zvolte položku.</w:t>
          </w:r>
        </w:p>
      </w:docPartBody>
    </w:docPart>
    <w:docPart>
      <w:docPartPr>
        <w:name w:val="FE6855B221C04457BB58E551068B3F83"/>
        <w:category>
          <w:name w:val="Obecné"/>
          <w:gallery w:val="placeholder"/>
        </w:category>
        <w:types>
          <w:type w:val="bbPlcHdr"/>
        </w:types>
        <w:behaviors>
          <w:behavior w:val="content"/>
        </w:behaviors>
        <w:guid w:val="{FEECF9AA-06F8-4E1B-923C-CEBFBEF37813}"/>
      </w:docPartPr>
      <w:docPartBody>
        <w:p w:rsidR="005E16A8" w:rsidRDefault="00776354" w:rsidP="00776354">
          <w:pPr>
            <w:pStyle w:val="FE6855B221C04457BB58E551068B3F83"/>
          </w:pPr>
          <w:r w:rsidRPr="00642C7E">
            <w:rPr>
              <w:rStyle w:val="Zstupntext"/>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rope">
    <w:altName w:val="Calibri"/>
    <w:panose1 w:val="00000000000000000000"/>
    <w:charset w:val="EE"/>
    <w:family w:val="auto"/>
    <w:pitch w:val="variable"/>
    <w:sig w:usb0="A00002BF" w:usb1="5000206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rope-Bold">
    <w:altName w:val="Manrope"/>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77D0"/>
    <w:rsid w:val="00052F81"/>
    <w:rsid w:val="00256CD2"/>
    <w:rsid w:val="00305DA6"/>
    <w:rsid w:val="004219F5"/>
    <w:rsid w:val="004851E4"/>
    <w:rsid w:val="005E16A8"/>
    <w:rsid w:val="0066621C"/>
    <w:rsid w:val="007149DA"/>
    <w:rsid w:val="00747D6C"/>
    <w:rsid w:val="00776354"/>
    <w:rsid w:val="00937E86"/>
    <w:rsid w:val="00AA7262"/>
    <w:rsid w:val="00C421B6"/>
    <w:rsid w:val="00CE45A0"/>
    <w:rsid w:val="00F577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776354"/>
    <w:rPr>
      <w:color w:val="808080"/>
    </w:rPr>
  </w:style>
  <w:style w:type="paragraph" w:customStyle="1" w:styleId="BE43FFD6985A4C7CA596F7E5ED974054">
    <w:name w:val="BE43FFD6985A4C7CA596F7E5ED974054"/>
    <w:rsid w:val="00F577D0"/>
  </w:style>
  <w:style w:type="paragraph" w:customStyle="1" w:styleId="CA39DE51586946CB9B2D0324F2DB68E7">
    <w:name w:val="CA39DE51586946CB9B2D0324F2DB68E7"/>
    <w:rsid w:val="00C421B6"/>
  </w:style>
  <w:style w:type="paragraph" w:customStyle="1" w:styleId="93327078E3444C569027CF951C8029DE">
    <w:name w:val="93327078E3444C569027CF951C8029DE"/>
    <w:rsid w:val="00AA7262"/>
  </w:style>
  <w:style w:type="paragraph" w:customStyle="1" w:styleId="703F57D71E6045D9A42169A26C6F319B">
    <w:name w:val="703F57D71E6045D9A42169A26C6F319B"/>
    <w:rsid w:val="00AA7262"/>
  </w:style>
  <w:style w:type="paragraph" w:customStyle="1" w:styleId="7A52452432274289941197EB78DB13B0">
    <w:name w:val="7A52452432274289941197EB78DB13B0"/>
    <w:rsid w:val="00AA7262"/>
  </w:style>
  <w:style w:type="paragraph" w:customStyle="1" w:styleId="B76D5FA3E4574CBBB7FDE4BF7C02D97A">
    <w:name w:val="B76D5FA3E4574CBBB7FDE4BF7C02D97A"/>
    <w:rsid w:val="00AA7262"/>
  </w:style>
  <w:style w:type="paragraph" w:customStyle="1" w:styleId="BE079C109BB14A8EAF6CE86122A4D4AB">
    <w:name w:val="BE079C109BB14A8EAF6CE86122A4D4AB"/>
    <w:rsid w:val="00AA7262"/>
  </w:style>
  <w:style w:type="paragraph" w:customStyle="1" w:styleId="FE6855B221C04457BB58E551068B3F83">
    <w:name w:val="FE6855B221C04457BB58E551068B3F83"/>
    <w:rsid w:val="00776354"/>
    <w:pPr>
      <w:spacing w:after="160" w:line="259" w:lineRule="auto"/>
    </w:pPr>
  </w:style>
  <w:style w:type="paragraph" w:customStyle="1" w:styleId="A445E474EC2F4DCD984329783D6AFC33">
    <w:name w:val="A445E474EC2F4DCD984329783D6AFC3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9A837-091E-4D92-AFAA-AD1DE051A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Pages>
  <Words>2263</Words>
  <Characters>13354</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Ondřej Horák</dc:creator>
  <cp:keywords/>
  <dc:description/>
  <cp:lastModifiedBy>Ivana Futáková</cp:lastModifiedBy>
  <cp:revision>11</cp:revision>
  <cp:lastPrinted>2023-01-04T13:48:00Z</cp:lastPrinted>
  <dcterms:created xsi:type="dcterms:W3CDTF">2023-02-22T08:30:00Z</dcterms:created>
  <dcterms:modified xsi:type="dcterms:W3CDTF">2023-03-09T08:57:00Z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b9b733-efbe-45ca-8330-c7ececc4da66_Enabled">
    <vt:lpwstr>true</vt:lpwstr>
  </property>
  <property fmtid="{D5CDD505-2E9C-101B-9397-08002B2CF9AE}" pid="3" name="MSIP_Label_7eb9b733-efbe-45ca-8330-c7ececc4da66_SetDate">
    <vt:lpwstr>2021-04-27T15:54:51Z</vt:lpwstr>
  </property>
  <property fmtid="{D5CDD505-2E9C-101B-9397-08002B2CF9AE}" pid="4" name="MSIP_Label_7eb9b733-efbe-45ca-8330-c7ececc4da66_Method">
    <vt:lpwstr>Privileged</vt:lpwstr>
  </property>
  <property fmtid="{D5CDD505-2E9C-101B-9397-08002B2CF9AE}" pid="5" name="MSIP_Label_7eb9b733-efbe-45ca-8330-c7ececc4da66_Name">
    <vt:lpwstr>L00037</vt:lpwstr>
  </property>
  <property fmtid="{D5CDD505-2E9C-101B-9397-08002B2CF9AE}" pid="6" name="MSIP_Label_7eb9b733-efbe-45ca-8330-c7ececc4da66_SiteId">
    <vt:lpwstr>b233f9e1-5599-4693-9cef-38858fe25406</vt:lpwstr>
  </property>
  <property fmtid="{D5CDD505-2E9C-101B-9397-08002B2CF9AE}" pid="7" name="MSIP_Label_7eb9b733-efbe-45ca-8330-c7ececc4da66_ActionId">
    <vt:lpwstr>49567fb9-5a0a-48df-b8ca-2356c8a8e11c</vt:lpwstr>
  </property>
  <property fmtid="{D5CDD505-2E9C-101B-9397-08002B2CF9AE}" pid="8" name="MSIP_Label_7eb9b733-efbe-45ca-8330-c7ececc4da66_ContentBits">
    <vt:lpwstr>0</vt:lpwstr>
  </property>
  <property fmtid="{D5CDD505-2E9C-101B-9397-08002B2CF9AE}" pid="9" name="DocumentClasification">
    <vt:lpwstr>Veřejné</vt:lpwstr>
  </property>
  <property fmtid="{D5CDD505-2E9C-101B-9397-08002B2CF9AE}" pid="10" name="CEZ_DLP">
    <vt:lpwstr>CEZ:COZ:D</vt:lpwstr>
  </property>
  <property fmtid="{D5CDD505-2E9C-101B-9397-08002B2CF9AE}" pid="11" name="CEZ_MIPLabelName">
    <vt:lpwstr>Public-COZ</vt:lpwstr>
  </property>
</Properties>
</file>